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4B8487" w14:textId="77777777" w:rsidR="00112D09" w:rsidRPr="00112D09" w:rsidRDefault="00112D09" w:rsidP="00112D09">
      <w:pPr>
        <w:jc w:val="center"/>
        <w:rPr>
          <w:b/>
        </w:rPr>
      </w:pPr>
      <w:r w:rsidRPr="00112D09">
        <w:rPr>
          <w:b/>
        </w:rPr>
        <w:t>SPECIFICATIONS</w:t>
      </w:r>
    </w:p>
    <w:p w14:paraId="2A281925" w14:textId="77777777" w:rsidR="00112D09" w:rsidRDefault="00112D09" w:rsidP="00112D09">
      <w:pPr>
        <w:rPr>
          <w:b/>
        </w:rPr>
      </w:pPr>
      <w:r w:rsidRPr="00112D09">
        <w:rPr>
          <w:b/>
        </w:rPr>
        <w:t>SCOPE OF WORK</w:t>
      </w:r>
    </w:p>
    <w:p w14:paraId="334F75DF" w14:textId="3DF6A20B" w:rsidR="00F169CC" w:rsidRPr="00C46B5A" w:rsidRDefault="00832A1D" w:rsidP="00F169CC">
      <w:pPr>
        <w:ind w:firstLine="720"/>
        <w:rPr>
          <w:rFonts w:ascii="Arial" w:eastAsia="Arial" w:hAnsi="Arial" w:cs="Arial"/>
          <w:lang w:bidi="en-US"/>
        </w:rPr>
      </w:pPr>
      <w:r w:rsidRPr="00C46B5A">
        <w:rPr>
          <w:rFonts w:ascii="Arial" w:eastAsia="Arial" w:hAnsi="Arial" w:cs="Arial"/>
          <w:lang w:bidi="en-US"/>
        </w:rPr>
        <w:t>The contractor shall provide professional services to implement the S</w:t>
      </w:r>
      <w:r w:rsidR="00F169CC" w:rsidRPr="00C46B5A">
        <w:rPr>
          <w:rFonts w:ascii="Arial" w:eastAsia="Arial" w:hAnsi="Arial" w:cs="Arial"/>
          <w:lang w:bidi="en-US"/>
        </w:rPr>
        <w:t xml:space="preserve">tate Safety Oversight Program Standards and Procedures in compliance with Federal Transit Administration Requirements for State Safety Oversight of Fixed Guideway Public Transportation Systems. </w:t>
      </w:r>
    </w:p>
    <w:p w14:paraId="14B026B3" w14:textId="77777777" w:rsidR="00F169CC" w:rsidRPr="00C46B5A" w:rsidRDefault="00F169CC" w:rsidP="00F169CC">
      <w:pPr>
        <w:rPr>
          <w:rFonts w:ascii="Arial" w:eastAsia="Arial" w:hAnsi="Arial" w:cs="Arial"/>
          <w:lang w:bidi="en-US"/>
        </w:rPr>
      </w:pPr>
      <w:r w:rsidRPr="00C46B5A">
        <w:rPr>
          <w:rFonts w:ascii="Arial" w:eastAsia="Arial" w:hAnsi="Arial" w:cs="Arial"/>
          <w:lang w:bidi="en-US"/>
        </w:rPr>
        <w:t>Services to be provided include but shall not be limited to:</w:t>
      </w:r>
    </w:p>
    <w:p w14:paraId="7E4241EC" w14:textId="77777777" w:rsidR="00F169CC" w:rsidRPr="00C46B5A" w:rsidRDefault="00F169CC" w:rsidP="00F169CC">
      <w:pPr>
        <w:pStyle w:val="ListParagraph"/>
        <w:numPr>
          <w:ilvl w:val="0"/>
          <w:numId w:val="14"/>
        </w:numPr>
        <w:spacing w:after="0" w:line="240" w:lineRule="auto"/>
        <w:rPr>
          <w:rFonts w:ascii="Arial" w:eastAsia="Arial" w:hAnsi="Arial" w:cs="Arial"/>
          <w:lang w:bidi="en-US"/>
        </w:rPr>
      </w:pPr>
      <w:r w:rsidRPr="00C46B5A">
        <w:rPr>
          <w:rFonts w:ascii="Arial" w:eastAsia="Arial" w:hAnsi="Arial" w:cs="Arial"/>
          <w:lang w:bidi="en-US"/>
        </w:rPr>
        <w:t xml:space="preserve">Provide appropriate updates to and implementation of the HDOT SSO Program Standard and Procedures, in compliance with Federal Transit Administration (FTA) regulation 49 Code of Federal Regulation Part 674 and guidance with regard to safety and security of fixed guideway public transportation.   </w:t>
      </w:r>
    </w:p>
    <w:p w14:paraId="12F09358" w14:textId="77777777" w:rsidR="00832A1D" w:rsidRPr="00C46B5A" w:rsidRDefault="00832A1D" w:rsidP="00832A1D">
      <w:pPr>
        <w:pStyle w:val="ListParagraph"/>
        <w:spacing w:after="0" w:line="240" w:lineRule="auto"/>
        <w:rPr>
          <w:rFonts w:ascii="Arial" w:eastAsia="Arial" w:hAnsi="Arial" w:cs="Arial"/>
          <w:lang w:bidi="en-US"/>
        </w:rPr>
      </w:pPr>
    </w:p>
    <w:p w14:paraId="539D3CC0" w14:textId="53062E20" w:rsidR="00F169CC" w:rsidRPr="00C46B5A" w:rsidRDefault="00F169CC" w:rsidP="00F169CC">
      <w:pPr>
        <w:pStyle w:val="ListParagraph"/>
        <w:numPr>
          <w:ilvl w:val="0"/>
          <w:numId w:val="14"/>
        </w:numPr>
        <w:spacing w:after="0" w:line="240" w:lineRule="auto"/>
        <w:rPr>
          <w:rFonts w:ascii="Arial" w:eastAsia="Arial" w:hAnsi="Arial" w:cs="Arial"/>
          <w:lang w:bidi="en-US"/>
        </w:rPr>
      </w:pPr>
      <w:r w:rsidRPr="00C46B5A">
        <w:rPr>
          <w:rFonts w:ascii="Arial" w:eastAsia="Arial" w:hAnsi="Arial" w:cs="Arial"/>
          <w:lang w:bidi="en-US"/>
        </w:rPr>
        <w:t xml:space="preserve">Assist the HDOT SSO Program Manager with oversight activities of the Honolulu Authority for Rapid Transportation (HART) including the review of safety plans and supporting documents and activities during design, construction testing and start-up phases of the project.  </w:t>
      </w:r>
    </w:p>
    <w:p w14:paraId="20D895C6" w14:textId="77777777" w:rsidR="00832A1D" w:rsidRPr="00C46B5A" w:rsidRDefault="00832A1D" w:rsidP="00832A1D">
      <w:pPr>
        <w:spacing w:after="0" w:line="240" w:lineRule="auto"/>
        <w:rPr>
          <w:rFonts w:ascii="Arial" w:eastAsia="Arial" w:hAnsi="Arial" w:cs="Arial"/>
          <w:lang w:bidi="en-US"/>
        </w:rPr>
      </w:pPr>
    </w:p>
    <w:p w14:paraId="523066F1" w14:textId="77777777" w:rsidR="00F169CC" w:rsidRPr="00C46B5A" w:rsidRDefault="00F169CC" w:rsidP="00F169CC">
      <w:pPr>
        <w:pStyle w:val="ListParagraph"/>
        <w:numPr>
          <w:ilvl w:val="0"/>
          <w:numId w:val="14"/>
        </w:numPr>
        <w:spacing w:after="0" w:line="240" w:lineRule="auto"/>
        <w:rPr>
          <w:rFonts w:ascii="Arial" w:eastAsia="Arial" w:hAnsi="Arial" w:cs="Arial"/>
          <w:lang w:bidi="en-US"/>
        </w:rPr>
      </w:pPr>
      <w:r w:rsidRPr="00C46B5A">
        <w:rPr>
          <w:rFonts w:ascii="Arial" w:eastAsia="Arial" w:hAnsi="Arial" w:cs="Arial"/>
          <w:lang w:bidi="en-US"/>
        </w:rPr>
        <w:t>Assist the HDOT SSO Program with; achieving FTA SSO Certification; annual reporting to FTA; and, FTA SSO Audits of the HDOT SSO Program.</w:t>
      </w:r>
    </w:p>
    <w:p w14:paraId="25EA198C" w14:textId="77777777" w:rsidR="00F169CC" w:rsidRPr="00C46B5A" w:rsidRDefault="00F169CC" w:rsidP="00F169CC">
      <w:pPr>
        <w:pStyle w:val="ListParagraph"/>
        <w:rPr>
          <w:rFonts w:ascii="Arial" w:eastAsia="Arial" w:hAnsi="Arial" w:cs="Arial"/>
          <w:lang w:bidi="en-US"/>
        </w:rPr>
      </w:pPr>
    </w:p>
    <w:p w14:paraId="20E2DC37" w14:textId="77777777" w:rsidR="00F169CC" w:rsidRPr="00C46B5A" w:rsidRDefault="00F169CC" w:rsidP="00F169CC">
      <w:pPr>
        <w:pStyle w:val="ListParagraph"/>
        <w:numPr>
          <w:ilvl w:val="0"/>
          <w:numId w:val="14"/>
        </w:numPr>
        <w:spacing w:after="0" w:line="240" w:lineRule="auto"/>
        <w:rPr>
          <w:rFonts w:ascii="Arial" w:eastAsia="Arial" w:hAnsi="Arial" w:cs="Arial"/>
          <w:lang w:bidi="en-US"/>
        </w:rPr>
      </w:pPr>
      <w:r w:rsidRPr="00C46B5A">
        <w:rPr>
          <w:rFonts w:ascii="Arial" w:eastAsia="Arial" w:hAnsi="Arial" w:cs="Arial"/>
          <w:lang w:bidi="en-US"/>
        </w:rPr>
        <w:t>Assist the HDOT SSO Program with accident / incident investigations when appropriate and necessary for HDOT SSO Program to mobilize for an investigation.</w:t>
      </w:r>
    </w:p>
    <w:p w14:paraId="0CE11E2E" w14:textId="66409787" w:rsidR="00F169CC" w:rsidRPr="00C46B5A" w:rsidRDefault="00112D09" w:rsidP="00112D09">
      <w:pPr>
        <w:rPr>
          <w:rFonts w:ascii="Arial" w:eastAsia="Arial" w:hAnsi="Arial" w:cs="Arial"/>
          <w:lang w:bidi="en-US"/>
        </w:rPr>
      </w:pPr>
      <w:r w:rsidRPr="00C46B5A">
        <w:rPr>
          <w:rFonts w:ascii="Arial" w:eastAsia="Arial" w:hAnsi="Arial" w:cs="Arial"/>
          <w:lang w:bidi="en-US"/>
        </w:rPr>
        <w:tab/>
      </w:r>
    </w:p>
    <w:p w14:paraId="02202299" w14:textId="77777777" w:rsidR="00AA578D" w:rsidRPr="00C46B5A" w:rsidRDefault="00AA578D" w:rsidP="00112D09">
      <w:pPr>
        <w:rPr>
          <w:rFonts w:ascii="Arial" w:eastAsia="Arial" w:hAnsi="Arial" w:cs="Arial"/>
          <w:lang w:bidi="en-US"/>
        </w:rPr>
      </w:pPr>
      <w:r w:rsidRPr="00C46B5A">
        <w:rPr>
          <w:rFonts w:ascii="Arial" w:eastAsia="Arial" w:hAnsi="Arial" w:cs="Arial"/>
          <w:lang w:bidi="en-US"/>
        </w:rPr>
        <w:t>At time of offer and throughout the contract period, if awarded, CONTRACTOR shall comply with all applicable sections of Hawaii Revised Statutes (HRS) Chapter 463, Private Detectives and Guards.</w:t>
      </w:r>
    </w:p>
    <w:p w14:paraId="5B988267" w14:textId="77777777" w:rsidR="009C207C" w:rsidRDefault="009C207C">
      <w:r>
        <w:br w:type="page"/>
      </w:r>
    </w:p>
    <w:p w14:paraId="04CF9A57" w14:textId="77777777" w:rsidR="009C207C" w:rsidRDefault="009C207C" w:rsidP="009C207C">
      <w:pPr>
        <w:spacing w:before="73"/>
        <w:ind w:left="222" w:right="202"/>
        <w:jc w:val="center"/>
        <w:rPr>
          <w:b/>
        </w:rPr>
      </w:pPr>
      <w:r>
        <w:rPr>
          <w:b/>
        </w:rPr>
        <w:lastRenderedPageBreak/>
        <w:t>SPECIAL PROVISIONS</w:t>
      </w:r>
    </w:p>
    <w:p w14:paraId="2B60A4D1" w14:textId="77777777" w:rsidR="009C207C" w:rsidRDefault="009C207C" w:rsidP="009C207C">
      <w:pPr>
        <w:pStyle w:val="BodyText"/>
        <w:spacing w:before="1"/>
        <w:rPr>
          <w:b/>
          <w:sz w:val="14"/>
        </w:rPr>
      </w:pPr>
    </w:p>
    <w:p w14:paraId="359FBC05" w14:textId="77777777" w:rsidR="009C207C" w:rsidRDefault="009C207C" w:rsidP="009C207C">
      <w:pPr>
        <w:pStyle w:val="ListParagraph"/>
        <w:widowControl w:val="0"/>
        <w:numPr>
          <w:ilvl w:val="0"/>
          <w:numId w:val="11"/>
        </w:numPr>
        <w:tabs>
          <w:tab w:val="left" w:pos="500"/>
        </w:tabs>
        <w:autoSpaceDE w:val="0"/>
        <w:autoSpaceDN w:val="0"/>
        <w:spacing w:before="93" w:after="0" w:line="240" w:lineRule="auto"/>
        <w:ind w:hanging="361"/>
        <w:contextualSpacing w:val="0"/>
        <w:jc w:val="left"/>
        <w:rPr>
          <w:b/>
        </w:rPr>
      </w:pPr>
      <w:r>
        <w:rPr>
          <w:b/>
        </w:rPr>
        <w:t>SCOPE</w:t>
      </w:r>
    </w:p>
    <w:p w14:paraId="4BFCDA57" w14:textId="77777777" w:rsidR="009C207C" w:rsidRDefault="009C207C" w:rsidP="009C207C">
      <w:pPr>
        <w:pStyle w:val="BodyText"/>
        <w:spacing w:before="10"/>
        <w:rPr>
          <w:b/>
          <w:sz w:val="21"/>
        </w:rPr>
      </w:pPr>
    </w:p>
    <w:p w14:paraId="49C1704A" w14:textId="5F7A172F" w:rsidR="009C207C" w:rsidRPr="0086318F" w:rsidRDefault="0086318F" w:rsidP="0086318F">
      <w:pPr>
        <w:pStyle w:val="BodyText"/>
        <w:spacing w:before="9"/>
        <w:ind w:left="270"/>
      </w:pPr>
      <w:r>
        <w:t>The contractor shall provide professional services to implement the State Safety Oversight Program Standards and Procedures in compliance with Federal Transit Administration Requirements for State Safety Oversight of Fixed Guideway Public Transportation Systems</w:t>
      </w:r>
    </w:p>
    <w:p w14:paraId="1CFDA944" w14:textId="77777777" w:rsidR="009C207C" w:rsidRDefault="009C207C" w:rsidP="009C207C">
      <w:pPr>
        <w:pStyle w:val="Heading1"/>
        <w:numPr>
          <w:ilvl w:val="0"/>
          <w:numId w:val="11"/>
        </w:numPr>
        <w:tabs>
          <w:tab w:val="left" w:pos="499"/>
        </w:tabs>
        <w:spacing w:before="1"/>
        <w:ind w:left="498"/>
        <w:jc w:val="left"/>
      </w:pPr>
      <w:bookmarkStart w:id="0" w:name="2._CONTRACT_ADMINISTRATOR"/>
      <w:bookmarkEnd w:id="0"/>
      <w:r>
        <w:t>CONTRACT</w:t>
      </w:r>
      <w:r>
        <w:rPr>
          <w:spacing w:val="2"/>
        </w:rPr>
        <w:t xml:space="preserve"> </w:t>
      </w:r>
      <w:r>
        <w:t>ADMINISTRATOR (CA)</w:t>
      </w:r>
    </w:p>
    <w:p w14:paraId="4A535C23" w14:textId="77777777" w:rsidR="009C207C" w:rsidRDefault="009C207C" w:rsidP="009C207C">
      <w:pPr>
        <w:pStyle w:val="BodyText"/>
        <w:rPr>
          <w:b/>
        </w:rPr>
      </w:pPr>
    </w:p>
    <w:p w14:paraId="7B027AA9" w14:textId="60FEF4F7" w:rsidR="009C207C" w:rsidRDefault="009C207C" w:rsidP="009C207C">
      <w:pPr>
        <w:pStyle w:val="BodyText"/>
        <w:ind w:left="259" w:right="235" w:hanging="1"/>
        <w:jc w:val="both"/>
      </w:pPr>
      <w:r>
        <w:t xml:space="preserve">For the purpose of this contract, </w:t>
      </w:r>
      <w:r w:rsidR="0086318F">
        <w:t>Mr. Brandon Eshenour</w:t>
      </w:r>
      <w:r>
        <w:t xml:space="preserve">, or designee, is designated Contract Administrator (CA). The telephone number at which </w:t>
      </w:r>
      <w:r w:rsidR="0086318F">
        <w:t>he</w:t>
      </w:r>
      <w:r>
        <w:t xml:space="preserve"> may be reached is </w:t>
      </w:r>
      <w:r w:rsidRPr="006A0933">
        <w:t>808 587-21</w:t>
      </w:r>
      <w:r w:rsidR="0086318F">
        <w:t>36</w:t>
      </w:r>
      <w:r>
        <w:t>.</w:t>
      </w:r>
    </w:p>
    <w:p w14:paraId="29289E55" w14:textId="77777777" w:rsidR="009C207C" w:rsidRDefault="009C207C" w:rsidP="009C207C">
      <w:pPr>
        <w:pStyle w:val="BodyText"/>
        <w:spacing w:before="10"/>
        <w:rPr>
          <w:sz w:val="21"/>
        </w:rPr>
      </w:pPr>
    </w:p>
    <w:p w14:paraId="164EDCF4" w14:textId="77777777" w:rsidR="009C207C" w:rsidRDefault="009C207C" w:rsidP="009C207C">
      <w:pPr>
        <w:pStyle w:val="Heading1"/>
        <w:numPr>
          <w:ilvl w:val="0"/>
          <w:numId w:val="11"/>
        </w:numPr>
        <w:tabs>
          <w:tab w:val="left" w:pos="500"/>
        </w:tabs>
        <w:ind w:hanging="361"/>
        <w:jc w:val="left"/>
      </w:pPr>
      <w:bookmarkStart w:id="1" w:name="3._STATE'S_COMMITMENT"/>
      <w:bookmarkEnd w:id="1"/>
      <w:r>
        <w:t>STATE'S</w:t>
      </w:r>
      <w:r>
        <w:rPr>
          <w:spacing w:val="-7"/>
        </w:rPr>
        <w:t xml:space="preserve"> </w:t>
      </w:r>
      <w:r>
        <w:t>COMMITMENT</w:t>
      </w:r>
    </w:p>
    <w:p w14:paraId="6A7F2759" w14:textId="77777777" w:rsidR="009C207C" w:rsidRDefault="009C207C" w:rsidP="009C207C">
      <w:pPr>
        <w:pStyle w:val="BodyText"/>
        <w:spacing w:before="2"/>
        <w:rPr>
          <w:b/>
          <w:sz w:val="24"/>
        </w:rPr>
      </w:pPr>
    </w:p>
    <w:p w14:paraId="2B156FB4" w14:textId="3BD07605" w:rsidR="009C207C" w:rsidRDefault="009C207C" w:rsidP="009C207C">
      <w:pPr>
        <w:pStyle w:val="BodyText"/>
        <w:ind w:left="259" w:right="235"/>
        <w:jc w:val="both"/>
      </w:pPr>
      <w:r>
        <w:t xml:space="preserve">In return for prices submitted, DOT </w:t>
      </w:r>
      <w:r w:rsidR="0086318F">
        <w:t>Administration / RTS</w:t>
      </w:r>
      <w:r>
        <w:t xml:space="preserve"> will purchase all of their requirements for the services specified herein from the successful low bidder; provided however, when performance level is unsatisfactory,</w:t>
      </w:r>
      <w:r>
        <w:rPr>
          <w:spacing w:val="-13"/>
        </w:rPr>
        <w:t xml:space="preserve"> </w:t>
      </w:r>
      <w:r>
        <w:t>the</w:t>
      </w:r>
      <w:r>
        <w:rPr>
          <w:spacing w:val="-12"/>
        </w:rPr>
        <w:t xml:space="preserve"> </w:t>
      </w:r>
      <w:r>
        <w:t>Contract</w:t>
      </w:r>
      <w:r>
        <w:rPr>
          <w:spacing w:val="-11"/>
        </w:rPr>
        <w:t xml:space="preserve"> </w:t>
      </w:r>
      <w:r>
        <w:t>Administrator</w:t>
      </w:r>
      <w:r>
        <w:rPr>
          <w:spacing w:val="-11"/>
        </w:rPr>
        <w:t xml:space="preserve"> </w:t>
      </w:r>
      <w:r>
        <w:t>in</w:t>
      </w:r>
      <w:r>
        <w:rPr>
          <w:spacing w:val="-12"/>
        </w:rPr>
        <w:t xml:space="preserve"> </w:t>
      </w:r>
      <w:r>
        <w:t>consultation</w:t>
      </w:r>
      <w:r>
        <w:rPr>
          <w:spacing w:val="-12"/>
        </w:rPr>
        <w:t xml:space="preserve"> </w:t>
      </w:r>
      <w:r>
        <w:t>with</w:t>
      </w:r>
      <w:r>
        <w:rPr>
          <w:spacing w:val="-12"/>
        </w:rPr>
        <w:t xml:space="preserve"> </w:t>
      </w:r>
      <w:r>
        <w:t>the</w:t>
      </w:r>
      <w:r>
        <w:rPr>
          <w:spacing w:val="-12"/>
        </w:rPr>
        <w:t xml:space="preserve"> </w:t>
      </w:r>
      <w:r>
        <w:t>Procurement</w:t>
      </w:r>
      <w:r>
        <w:rPr>
          <w:spacing w:val="-13"/>
        </w:rPr>
        <w:t xml:space="preserve"> </w:t>
      </w:r>
      <w:r>
        <w:t>Officer</w:t>
      </w:r>
      <w:r>
        <w:rPr>
          <w:spacing w:val="-11"/>
        </w:rPr>
        <w:t xml:space="preserve"> </w:t>
      </w:r>
      <w:r>
        <w:t>may</w:t>
      </w:r>
      <w:r>
        <w:rPr>
          <w:spacing w:val="33"/>
        </w:rPr>
        <w:t xml:space="preserve"> </w:t>
      </w:r>
      <w:r>
        <w:t>grant an exception to this</w:t>
      </w:r>
      <w:r>
        <w:rPr>
          <w:spacing w:val="-9"/>
        </w:rPr>
        <w:t xml:space="preserve"> </w:t>
      </w:r>
      <w:r>
        <w:t>commitment.</w:t>
      </w:r>
    </w:p>
    <w:p w14:paraId="706B1538" w14:textId="77777777" w:rsidR="009C207C" w:rsidRDefault="009C207C" w:rsidP="009C207C">
      <w:pPr>
        <w:pStyle w:val="BodyText"/>
        <w:spacing w:before="8"/>
        <w:rPr>
          <w:sz w:val="21"/>
        </w:rPr>
      </w:pPr>
    </w:p>
    <w:p w14:paraId="5719F476" w14:textId="77777777" w:rsidR="009C207C" w:rsidRDefault="009C207C" w:rsidP="009C207C">
      <w:pPr>
        <w:pStyle w:val="Heading1"/>
        <w:numPr>
          <w:ilvl w:val="0"/>
          <w:numId w:val="11"/>
        </w:numPr>
        <w:tabs>
          <w:tab w:val="left" w:pos="500"/>
        </w:tabs>
        <w:ind w:hanging="361"/>
        <w:jc w:val="left"/>
      </w:pPr>
      <w:bookmarkStart w:id="2" w:name="4._TERM_OF_CONTRACT"/>
      <w:bookmarkEnd w:id="2"/>
      <w:r>
        <w:t>TERM OF</w:t>
      </w:r>
      <w:r>
        <w:rPr>
          <w:spacing w:val="1"/>
        </w:rPr>
        <w:t xml:space="preserve"> </w:t>
      </w:r>
      <w:r>
        <w:t>CONTRACT</w:t>
      </w:r>
    </w:p>
    <w:p w14:paraId="19C43B18" w14:textId="77777777" w:rsidR="009C207C" w:rsidRDefault="009C207C" w:rsidP="009C207C">
      <w:pPr>
        <w:pStyle w:val="BodyText"/>
        <w:spacing w:before="1"/>
        <w:rPr>
          <w:b/>
        </w:rPr>
      </w:pPr>
    </w:p>
    <w:p w14:paraId="181BD499" w14:textId="62F92788" w:rsidR="009C207C" w:rsidRDefault="009C207C" w:rsidP="009C207C">
      <w:pPr>
        <w:pStyle w:val="BodyText"/>
        <w:ind w:left="258" w:right="238"/>
        <w:jc w:val="both"/>
      </w:pPr>
      <w:r>
        <w:t xml:space="preserve">The </w:t>
      </w:r>
      <w:r>
        <w:rPr>
          <w:spacing w:val="-3"/>
        </w:rPr>
        <w:t xml:space="preserve">term </w:t>
      </w:r>
      <w:r>
        <w:t xml:space="preserve">of </w:t>
      </w:r>
      <w:r>
        <w:rPr>
          <w:spacing w:val="-5"/>
        </w:rPr>
        <w:t xml:space="preserve">contract </w:t>
      </w:r>
      <w:r>
        <w:rPr>
          <w:spacing w:val="-4"/>
        </w:rPr>
        <w:t xml:space="preserve">shall </w:t>
      </w:r>
      <w:r>
        <w:t xml:space="preserve">be </w:t>
      </w:r>
      <w:r>
        <w:rPr>
          <w:spacing w:val="-3"/>
        </w:rPr>
        <w:t>for</w:t>
      </w:r>
      <w:r w:rsidR="0086318F">
        <w:t xml:space="preserve"> </w:t>
      </w:r>
      <w:r w:rsidR="00722A87">
        <w:t xml:space="preserve">3 </w:t>
      </w:r>
      <w:r>
        <w:rPr>
          <w:spacing w:val="-3"/>
        </w:rPr>
        <w:t xml:space="preserve">month </w:t>
      </w:r>
      <w:r>
        <w:rPr>
          <w:spacing w:val="-4"/>
        </w:rPr>
        <w:t xml:space="preserve">period </w:t>
      </w:r>
      <w:r>
        <w:rPr>
          <w:spacing w:val="-5"/>
        </w:rPr>
        <w:t xml:space="preserve">commencing </w:t>
      </w:r>
      <w:r>
        <w:t xml:space="preserve">from the </w:t>
      </w:r>
      <w:r>
        <w:rPr>
          <w:spacing w:val="-5"/>
        </w:rPr>
        <w:t xml:space="preserve">official </w:t>
      </w:r>
      <w:r>
        <w:t xml:space="preserve">date </w:t>
      </w:r>
      <w:r>
        <w:rPr>
          <w:spacing w:val="-8"/>
        </w:rPr>
        <w:t xml:space="preserve">on </w:t>
      </w:r>
      <w:r>
        <w:t xml:space="preserve">the </w:t>
      </w:r>
      <w:r>
        <w:rPr>
          <w:spacing w:val="-5"/>
        </w:rPr>
        <w:t xml:space="preserve">Notice </w:t>
      </w:r>
      <w:r>
        <w:t xml:space="preserve">to </w:t>
      </w:r>
      <w:r>
        <w:rPr>
          <w:spacing w:val="-4"/>
        </w:rPr>
        <w:t xml:space="preserve">Proceed </w:t>
      </w:r>
      <w:r>
        <w:rPr>
          <w:spacing w:val="-3"/>
        </w:rPr>
        <w:t xml:space="preserve">but </w:t>
      </w:r>
      <w:r>
        <w:t xml:space="preserve">no </w:t>
      </w:r>
      <w:r>
        <w:rPr>
          <w:spacing w:val="-4"/>
        </w:rPr>
        <w:t xml:space="preserve">later </w:t>
      </w:r>
      <w:r>
        <w:rPr>
          <w:spacing w:val="-3"/>
        </w:rPr>
        <w:t xml:space="preserve">than </w:t>
      </w:r>
      <w:r>
        <w:rPr>
          <w:spacing w:val="-4"/>
        </w:rPr>
        <w:t>May 1, 202</w:t>
      </w:r>
      <w:r w:rsidR="00722A87">
        <w:rPr>
          <w:spacing w:val="-4"/>
        </w:rPr>
        <w:t>3</w:t>
      </w:r>
      <w:r>
        <w:rPr>
          <w:spacing w:val="-3"/>
        </w:rPr>
        <w:t>.</w:t>
      </w:r>
    </w:p>
    <w:p w14:paraId="7EB7B2FE" w14:textId="77777777" w:rsidR="009C207C" w:rsidRDefault="009C207C" w:rsidP="009C207C">
      <w:pPr>
        <w:pStyle w:val="BodyText"/>
        <w:spacing w:before="9"/>
        <w:rPr>
          <w:sz w:val="21"/>
        </w:rPr>
      </w:pPr>
    </w:p>
    <w:p w14:paraId="685AAA10" w14:textId="78E067D9" w:rsidR="009C207C" w:rsidRDefault="009C207C" w:rsidP="009C207C">
      <w:pPr>
        <w:pStyle w:val="BodyText"/>
        <w:ind w:left="258" w:right="230"/>
        <w:jc w:val="both"/>
      </w:pPr>
      <w:r>
        <w:rPr>
          <w:spacing w:val="-5"/>
        </w:rPr>
        <w:t xml:space="preserve">Unless terminated, </w:t>
      </w:r>
      <w:r>
        <w:t xml:space="preserve">the </w:t>
      </w:r>
      <w:r>
        <w:rPr>
          <w:spacing w:val="-4"/>
        </w:rPr>
        <w:t xml:space="preserve">contract </w:t>
      </w:r>
      <w:r>
        <w:t xml:space="preserve">may be </w:t>
      </w:r>
      <w:r>
        <w:rPr>
          <w:spacing w:val="-4"/>
        </w:rPr>
        <w:t xml:space="preserve">extended without </w:t>
      </w:r>
      <w:r>
        <w:rPr>
          <w:spacing w:val="-5"/>
        </w:rPr>
        <w:t xml:space="preserve">re-bidding, </w:t>
      </w:r>
      <w:r>
        <w:rPr>
          <w:spacing w:val="-3"/>
        </w:rPr>
        <w:t xml:space="preserve">upon mutual </w:t>
      </w:r>
      <w:r>
        <w:rPr>
          <w:spacing w:val="-5"/>
        </w:rPr>
        <w:t xml:space="preserve">agreement </w:t>
      </w:r>
      <w:r>
        <w:rPr>
          <w:spacing w:val="-3"/>
        </w:rPr>
        <w:t xml:space="preserve">in </w:t>
      </w:r>
      <w:r>
        <w:rPr>
          <w:spacing w:val="-5"/>
        </w:rPr>
        <w:t xml:space="preserve">writing </w:t>
      </w:r>
      <w:r>
        <w:rPr>
          <w:spacing w:val="-3"/>
        </w:rPr>
        <w:t xml:space="preserve">between </w:t>
      </w:r>
      <w:r>
        <w:t xml:space="preserve">the </w:t>
      </w:r>
      <w:r>
        <w:rPr>
          <w:spacing w:val="-4"/>
        </w:rPr>
        <w:t xml:space="preserve">State </w:t>
      </w:r>
      <w:r>
        <w:t xml:space="preserve">and the </w:t>
      </w:r>
      <w:r>
        <w:rPr>
          <w:spacing w:val="-5"/>
        </w:rPr>
        <w:t xml:space="preserve">Contractor, </w:t>
      </w:r>
      <w:r>
        <w:rPr>
          <w:spacing w:val="-3"/>
        </w:rPr>
        <w:t xml:space="preserve">prior </w:t>
      </w:r>
      <w:r>
        <w:t xml:space="preserve">to the </w:t>
      </w:r>
      <w:r>
        <w:rPr>
          <w:spacing w:val="-5"/>
        </w:rPr>
        <w:t xml:space="preserve">expiration </w:t>
      </w:r>
      <w:r>
        <w:rPr>
          <w:spacing w:val="-3"/>
        </w:rPr>
        <w:t xml:space="preserve">date, for </w:t>
      </w:r>
      <w:r>
        <w:t xml:space="preserve">not </w:t>
      </w:r>
      <w:r>
        <w:rPr>
          <w:spacing w:val="-3"/>
        </w:rPr>
        <w:t xml:space="preserve">more </w:t>
      </w:r>
      <w:r>
        <w:t xml:space="preserve">than two (2) </w:t>
      </w:r>
      <w:r>
        <w:rPr>
          <w:spacing w:val="-5"/>
        </w:rPr>
        <w:t xml:space="preserve">additional </w:t>
      </w:r>
      <w:r>
        <w:rPr>
          <w:spacing w:val="-3"/>
        </w:rPr>
        <w:t>t</w:t>
      </w:r>
      <w:r w:rsidR="00C21251">
        <w:rPr>
          <w:spacing w:val="-3"/>
        </w:rPr>
        <w:t>hree</w:t>
      </w:r>
      <w:r>
        <w:rPr>
          <w:spacing w:val="-3"/>
        </w:rPr>
        <w:t xml:space="preserve"> (</w:t>
      </w:r>
      <w:r w:rsidR="00722A87">
        <w:rPr>
          <w:spacing w:val="-3"/>
        </w:rPr>
        <w:t>3</w:t>
      </w:r>
      <w:r>
        <w:rPr>
          <w:spacing w:val="-3"/>
        </w:rPr>
        <w:t xml:space="preserve">) month </w:t>
      </w:r>
      <w:r>
        <w:rPr>
          <w:spacing w:val="-4"/>
        </w:rPr>
        <w:t xml:space="preserve">periods, </w:t>
      </w:r>
      <w:r>
        <w:t xml:space="preserve">or </w:t>
      </w:r>
      <w:r>
        <w:rPr>
          <w:spacing w:val="-3"/>
        </w:rPr>
        <w:t xml:space="preserve">parts </w:t>
      </w:r>
      <w:r>
        <w:rPr>
          <w:spacing w:val="-4"/>
        </w:rPr>
        <w:t xml:space="preserve">thereof. </w:t>
      </w:r>
      <w:r>
        <w:rPr>
          <w:spacing w:val="-5"/>
        </w:rPr>
        <w:t xml:space="preserve">Provided, </w:t>
      </w:r>
      <w:r>
        <w:rPr>
          <w:spacing w:val="-3"/>
        </w:rPr>
        <w:t xml:space="preserve">however, the </w:t>
      </w:r>
      <w:r>
        <w:rPr>
          <w:spacing w:val="-5"/>
        </w:rPr>
        <w:t xml:space="preserve">contract </w:t>
      </w:r>
      <w:r>
        <w:rPr>
          <w:spacing w:val="-3"/>
        </w:rPr>
        <w:t xml:space="preserve">price for </w:t>
      </w:r>
      <w:r>
        <w:rPr>
          <w:spacing w:val="-5"/>
        </w:rPr>
        <w:t xml:space="preserve">the extended </w:t>
      </w:r>
      <w:r>
        <w:rPr>
          <w:spacing w:val="-3"/>
        </w:rPr>
        <w:t xml:space="preserve">period </w:t>
      </w:r>
      <w:r>
        <w:rPr>
          <w:spacing w:val="-4"/>
        </w:rPr>
        <w:t xml:space="preserve">shall </w:t>
      </w:r>
      <w:r>
        <w:rPr>
          <w:spacing w:val="-5"/>
        </w:rPr>
        <w:t xml:space="preserve">remain </w:t>
      </w:r>
      <w:r>
        <w:t xml:space="preserve">the </w:t>
      </w:r>
      <w:r>
        <w:rPr>
          <w:spacing w:val="-3"/>
        </w:rPr>
        <w:t xml:space="preserve">same </w:t>
      </w:r>
      <w:r>
        <w:t xml:space="preserve">or </w:t>
      </w:r>
      <w:r>
        <w:rPr>
          <w:spacing w:val="-4"/>
        </w:rPr>
        <w:t xml:space="preserve">lower </w:t>
      </w:r>
      <w:r>
        <w:rPr>
          <w:spacing w:val="-3"/>
        </w:rPr>
        <w:t xml:space="preserve">than the </w:t>
      </w:r>
      <w:r>
        <w:rPr>
          <w:spacing w:val="-4"/>
        </w:rPr>
        <w:t xml:space="preserve">initial contract price, subject </w:t>
      </w:r>
      <w:r>
        <w:t xml:space="preserve">to any </w:t>
      </w:r>
      <w:r>
        <w:rPr>
          <w:spacing w:val="-5"/>
        </w:rPr>
        <w:t xml:space="preserve">price increase </w:t>
      </w:r>
      <w:r>
        <w:rPr>
          <w:spacing w:val="-3"/>
        </w:rPr>
        <w:t xml:space="preserve">allowed </w:t>
      </w:r>
      <w:r>
        <w:t xml:space="preserve">by </w:t>
      </w:r>
      <w:r>
        <w:rPr>
          <w:spacing w:val="-3"/>
        </w:rPr>
        <w:t xml:space="preserve">the </w:t>
      </w:r>
      <w:r>
        <w:rPr>
          <w:spacing w:val="-5"/>
        </w:rPr>
        <w:t>contract.</w:t>
      </w:r>
    </w:p>
    <w:p w14:paraId="793B2850" w14:textId="77777777" w:rsidR="009C207C" w:rsidRDefault="009C207C" w:rsidP="009C207C">
      <w:pPr>
        <w:pStyle w:val="BodyText"/>
        <w:spacing w:before="10"/>
        <w:rPr>
          <w:sz w:val="21"/>
        </w:rPr>
      </w:pPr>
    </w:p>
    <w:p w14:paraId="6D86729B" w14:textId="77777777" w:rsidR="009C207C" w:rsidRDefault="009C207C" w:rsidP="009C207C">
      <w:pPr>
        <w:pStyle w:val="BodyText"/>
        <w:ind w:left="259"/>
        <w:jc w:val="both"/>
      </w:pPr>
      <w:r>
        <w:t>The Contractor or the State may terminate any extended contract period at any time upon ninety</w:t>
      </w:r>
    </w:p>
    <w:p w14:paraId="59E793BA" w14:textId="77777777" w:rsidR="009C207C" w:rsidRDefault="009C207C" w:rsidP="009C207C">
      <w:pPr>
        <w:pStyle w:val="BodyText"/>
        <w:spacing w:before="2"/>
        <w:ind w:left="259"/>
      </w:pPr>
      <w:r>
        <w:t>(90) days prior written notice.</w:t>
      </w:r>
    </w:p>
    <w:p w14:paraId="241B244F" w14:textId="77777777" w:rsidR="009C207C" w:rsidRDefault="009C207C" w:rsidP="009C207C">
      <w:pPr>
        <w:pStyle w:val="BodyText"/>
        <w:spacing w:before="9"/>
        <w:rPr>
          <w:sz w:val="21"/>
        </w:rPr>
      </w:pPr>
    </w:p>
    <w:p w14:paraId="404CA717" w14:textId="77777777" w:rsidR="009C207C" w:rsidRDefault="009C207C" w:rsidP="009C207C">
      <w:pPr>
        <w:pStyle w:val="Heading1"/>
        <w:numPr>
          <w:ilvl w:val="0"/>
          <w:numId w:val="11"/>
        </w:numPr>
        <w:tabs>
          <w:tab w:val="left" w:pos="500"/>
        </w:tabs>
        <w:ind w:hanging="361"/>
        <w:jc w:val="left"/>
      </w:pPr>
      <w:bookmarkStart w:id="3" w:name="5._RESPONSIBILITY_OF_OFFERORS"/>
      <w:bookmarkEnd w:id="3"/>
      <w:r>
        <w:t>RESPONSIBILITY OF</w:t>
      </w:r>
      <w:r>
        <w:rPr>
          <w:spacing w:val="-8"/>
        </w:rPr>
        <w:t xml:space="preserve"> </w:t>
      </w:r>
      <w:r>
        <w:t>OFFERORS</w:t>
      </w:r>
    </w:p>
    <w:p w14:paraId="57B306A1" w14:textId="77777777" w:rsidR="009C207C" w:rsidRDefault="009C207C" w:rsidP="009C207C">
      <w:pPr>
        <w:pStyle w:val="BodyText"/>
        <w:rPr>
          <w:b/>
        </w:rPr>
      </w:pPr>
    </w:p>
    <w:p w14:paraId="0A123033" w14:textId="77777777" w:rsidR="009C207C" w:rsidRDefault="009C207C" w:rsidP="009C207C">
      <w:pPr>
        <w:pStyle w:val="BodyText"/>
        <w:spacing w:before="1"/>
        <w:ind w:left="259" w:right="236"/>
        <w:jc w:val="both"/>
      </w:pPr>
      <w:r>
        <w:t>Offeror is advised that if awarded a contract under this solicitation, Offeror shall, upon award of the contract, furnish proof of compliance with the requirements of §103D-310(c), HRS:</w:t>
      </w:r>
    </w:p>
    <w:p w14:paraId="76CFC29B" w14:textId="77777777" w:rsidR="009C207C" w:rsidRDefault="009C207C" w:rsidP="009C207C">
      <w:pPr>
        <w:pStyle w:val="BodyText"/>
        <w:spacing w:before="10"/>
        <w:rPr>
          <w:sz w:val="21"/>
        </w:rPr>
      </w:pPr>
    </w:p>
    <w:p w14:paraId="1B69A959" w14:textId="77777777" w:rsidR="009C207C" w:rsidRDefault="009C207C" w:rsidP="009C207C">
      <w:pPr>
        <w:pStyle w:val="ListParagraph"/>
        <w:widowControl w:val="0"/>
        <w:numPr>
          <w:ilvl w:val="1"/>
          <w:numId w:val="11"/>
        </w:numPr>
        <w:tabs>
          <w:tab w:val="left" w:pos="1340"/>
        </w:tabs>
        <w:autoSpaceDE w:val="0"/>
        <w:autoSpaceDN w:val="0"/>
        <w:spacing w:before="1" w:after="0" w:line="251" w:lineRule="exact"/>
        <w:ind w:hanging="361"/>
        <w:contextualSpacing w:val="0"/>
      </w:pPr>
      <w:r>
        <w:t>Chapter 237, tax</w:t>
      </w:r>
      <w:r>
        <w:rPr>
          <w:spacing w:val="-6"/>
        </w:rPr>
        <w:t xml:space="preserve"> </w:t>
      </w:r>
      <w:r>
        <w:t>clearance;</w:t>
      </w:r>
    </w:p>
    <w:p w14:paraId="3F928AAE" w14:textId="77777777" w:rsidR="009C207C" w:rsidRDefault="009C207C" w:rsidP="009C207C">
      <w:pPr>
        <w:pStyle w:val="ListParagraph"/>
        <w:widowControl w:val="0"/>
        <w:numPr>
          <w:ilvl w:val="1"/>
          <w:numId w:val="11"/>
        </w:numPr>
        <w:tabs>
          <w:tab w:val="left" w:pos="1340"/>
        </w:tabs>
        <w:autoSpaceDE w:val="0"/>
        <w:autoSpaceDN w:val="0"/>
        <w:spacing w:after="0" w:line="251" w:lineRule="exact"/>
        <w:ind w:hanging="361"/>
        <w:contextualSpacing w:val="0"/>
      </w:pPr>
      <w:r>
        <w:t>Chapter 383, unemployment</w:t>
      </w:r>
      <w:r>
        <w:rPr>
          <w:spacing w:val="-7"/>
        </w:rPr>
        <w:t xml:space="preserve"> </w:t>
      </w:r>
      <w:r>
        <w:t>insurance;</w:t>
      </w:r>
    </w:p>
    <w:p w14:paraId="73DF1CC2" w14:textId="77777777" w:rsidR="009C207C" w:rsidRDefault="009C207C" w:rsidP="009C207C">
      <w:pPr>
        <w:pStyle w:val="ListParagraph"/>
        <w:widowControl w:val="0"/>
        <w:numPr>
          <w:ilvl w:val="1"/>
          <w:numId w:val="11"/>
        </w:numPr>
        <w:tabs>
          <w:tab w:val="left" w:pos="1340"/>
        </w:tabs>
        <w:autoSpaceDE w:val="0"/>
        <w:autoSpaceDN w:val="0"/>
        <w:spacing w:after="0" w:line="252" w:lineRule="exact"/>
        <w:ind w:hanging="361"/>
        <w:contextualSpacing w:val="0"/>
      </w:pPr>
      <w:r>
        <w:t>Chapter 386, workers’</w:t>
      </w:r>
      <w:r>
        <w:rPr>
          <w:spacing w:val="-4"/>
        </w:rPr>
        <w:t xml:space="preserve"> </w:t>
      </w:r>
      <w:r>
        <w:t>compensation;</w:t>
      </w:r>
    </w:p>
    <w:p w14:paraId="515F3FBA" w14:textId="77777777" w:rsidR="009C207C" w:rsidRDefault="009C207C" w:rsidP="009C207C">
      <w:pPr>
        <w:pStyle w:val="ListParagraph"/>
        <w:widowControl w:val="0"/>
        <w:numPr>
          <w:ilvl w:val="1"/>
          <w:numId w:val="11"/>
        </w:numPr>
        <w:tabs>
          <w:tab w:val="left" w:pos="1340"/>
        </w:tabs>
        <w:autoSpaceDE w:val="0"/>
        <w:autoSpaceDN w:val="0"/>
        <w:spacing w:before="1" w:after="0" w:line="240" w:lineRule="auto"/>
        <w:ind w:hanging="361"/>
        <w:contextualSpacing w:val="0"/>
      </w:pPr>
      <w:r>
        <w:t>Chapter 392, temporary disability</w:t>
      </w:r>
      <w:r>
        <w:rPr>
          <w:spacing w:val="-10"/>
        </w:rPr>
        <w:t xml:space="preserve"> </w:t>
      </w:r>
      <w:r>
        <w:t>insurance;</w:t>
      </w:r>
    </w:p>
    <w:p w14:paraId="4E1CA926" w14:textId="77777777" w:rsidR="009C207C" w:rsidRDefault="009C207C" w:rsidP="009C207C">
      <w:pPr>
        <w:pStyle w:val="ListParagraph"/>
        <w:widowControl w:val="0"/>
        <w:numPr>
          <w:ilvl w:val="1"/>
          <w:numId w:val="11"/>
        </w:numPr>
        <w:tabs>
          <w:tab w:val="left" w:pos="1340"/>
        </w:tabs>
        <w:autoSpaceDE w:val="0"/>
        <w:autoSpaceDN w:val="0"/>
        <w:spacing w:before="1" w:after="0" w:line="252" w:lineRule="exact"/>
        <w:ind w:hanging="361"/>
        <w:contextualSpacing w:val="0"/>
      </w:pPr>
      <w:r>
        <w:t>Chapter 393, prepaid health care;</w:t>
      </w:r>
      <w:r>
        <w:rPr>
          <w:spacing w:val="-8"/>
        </w:rPr>
        <w:t xml:space="preserve"> </w:t>
      </w:r>
      <w:r>
        <w:rPr>
          <w:u w:val="single"/>
        </w:rPr>
        <w:t>and</w:t>
      </w:r>
    </w:p>
    <w:p w14:paraId="3C91E3D5" w14:textId="77777777" w:rsidR="009C207C" w:rsidRDefault="009C207C" w:rsidP="009C207C">
      <w:pPr>
        <w:pStyle w:val="ListParagraph"/>
        <w:widowControl w:val="0"/>
        <w:numPr>
          <w:ilvl w:val="1"/>
          <w:numId w:val="11"/>
        </w:numPr>
        <w:tabs>
          <w:tab w:val="left" w:pos="1332"/>
        </w:tabs>
        <w:autoSpaceDE w:val="0"/>
        <w:autoSpaceDN w:val="0"/>
        <w:spacing w:after="0" w:line="240" w:lineRule="auto"/>
        <w:ind w:right="365"/>
        <w:contextualSpacing w:val="0"/>
      </w:pPr>
      <w:r>
        <w:rPr>
          <w:spacing w:val="-5"/>
        </w:rPr>
        <w:t xml:space="preserve">Chapter 103D-310(c), Certificate </w:t>
      </w:r>
      <w:r>
        <w:t xml:space="preserve">of </w:t>
      </w:r>
      <w:r>
        <w:rPr>
          <w:spacing w:val="-3"/>
        </w:rPr>
        <w:t xml:space="preserve">Good </w:t>
      </w:r>
      <w:r>
        <w:rPr>
          <w:spacing w:val="-4"/>
        </w:rPr>
        <w:t xml:space="preserve">Standing (COGS) </w:t>
      </w:r>
      <w:r>
        <w:t xml:space="preserve">for </w:t>
      </w:r>
      <w:r>
        <w:rPr>
          <w:spacing w:val="-4"/>
        </w:rPr>
        <w:t xml:space="preserve">entities doing </w:t>
      </w:r>
      <w:r>
        <w:rPr>
          <w:spacing w:val="-5"/>
        </w:rPr>
        <w:t xml:space="preserve">business </w:t>
      </w:r>
      <w:r>
        <w:t>in the</w:t>
      </w:r>
      <w:r>
        <w:rPr>
          <w:spacing w:val="-16"/>
        </w:rPr>
        <w:t xml:space="preserve"> </w:t>
      </w:r>
      <w:r>
        <w:rPr>
          <w:spacing w:val="-6"/>
        </w:rPr>
        <w:t>State.</w:t>
      </w:r>
    </w:p>
    <w:p w14:paraId="43DE31BA" w14:textId="77777777" w:rsidR="009C207C" w:rsidRDefault="009C207C" w:rsidP="009C207C">
      <w:pPr>
        <w:pStyle w:val="BodyText"/>
        <w:spacing w:before="11"/>
        <w:rPr>
          <w:sz w:val="21"/>
        </w:rPr>
      </w:pPr>
    </w:p>
    <w:p w14:paraId="3E26941F" w14:textId="77777777" w:rsidR="009C207C" w:rsidRDefault="009C207C" w:rsidP="009C207C">
      <w:pPr>
        <w:pStyle w:val="BodyText"/>
        <w:ind w:left="259" w:right="235"/>
        <w:jc w:val="both"/>
      </w:pPr>
      <w:r>
        <w:t>Refer to SPO General Provisions, Section 26 for instructions on furnishing the documents that are acceptable to the State as proof of compliance with the above-mentioned requirements.</w:t>
      </w:r>
    </w:p>
    <w:p w14:paraId="690D4426" w14:textId="77777777" w:rsidR="009C207C" w:rsidRDefault="009C207C" w:rsidP="009C207C">
      <w:pPr>
        <w:jc w:val="both"/>
        <w:sectPr w:rsidR="009C207C">
          <w:pgSz w:w="12240" w:h="15840"/>
          <w:pgMar w:top="1360" w:right="1200" w:bottom="280" w:left="1200" w:header="720" w:footer="720" w:gutter="0"/>
          <w:cols w:space="720"/>
        </w:sectPr>
      </w:pPr>
    </w:p>
    <w:p w14:paraId="3CFC4C4F" w14:textId="77777777" w:rsidR="009C207C" w:rsidRDefault="009C207C" w:rsidP="009C207C">
      <w:pPr>
        <w:pStyle w:val="BodyText"/>
        <w:spacing w:before="77"/>
        <w:ind w:left="859"/>
        <w:jc w:val="both"/>
      </w:pPr>
      <w:r>
        <w:lastRenderedPageBreak/>
        <w:t>The State will verify compliance on Hawaii Compliance Express (HCE).</w:t>
      </w:r>
    </w:p>
    <w:p w14:paraId="360838C2" w14:textId="77777777" w:rsidR="009C207C" w:rsidRDefault="009C207C" w:rsidP="009C207C">
      <w:pPr>
        <w:pStyle w:val="BodyText"/>
        <w:spacing w:before="117"/>
        <w:ind w:left="859" w:right="116"/>
        <w:jc w:val="both"/>
      </w:pPr>
      <w:r>
        <w:rPr>
          <w:b/>
          <w:u w:val="thick"/>
        </w:rPr>
        <w:t>Hawaii Compliance Express</w:t>
      </w:r>
      <w:r>
        <w:t>. The HCE is an electronic system that allows vendors/contractors/service providers doing business with the State to quickly and easily demonstrate compliance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74763DF2" w14:textId="77777777" w:rsidR="009C207C" w:rsidRDefault="009C207C" w:rsidP="009C207C">
      <w:pPr>
        <w:pStyle w:val="BodyText"/>
        <w:spacing w:before="124"/>
        <w:ind w:left="859" w:right="118"/>
        <w:jc w:val="both"/>
      </w:pPr>
      <w:r>
        <w:t>Vendors/contractors/service</w:t>
      </w:r>
      <w:r>
        <w:rPr>
          <w:spacing w:val="-11"/>
        </w:rPr>
        <w:t xml:space="preserve"> </w:t>
      </w:r>
      <w:r>
        <w:t>providers</w:t>
      </w:r>
      <w:r>
        <w:rPr>
          <w:spacing w:val="-12"/>
        </w:rPr>
        <w:t xml:space="preserve"> </w:t>
      </w:r>
      <w:r>
        <w:t>should</w:t>
      </w:r>
      <w:r>
        <w:rPr>
          <w:spacing w:val="-11"/>
        </w:rPr>
        <w:t xml:space="preserve"> </w:t>
      </w:r>
      <w:r>
        <w:t>register</w:t>
      </w:r>
      <w:r>
        <w:rPr>
          <w:spacing w:val="-11"/>
        </w:rPr>
        <w:t xml:space="preserve"> </w:t>
      </w:r>
      <w:r>
        <w:t>with</w:t>
      </w:r>
      <w:r>
        <w:rPr>
          <w:spacing w:val="-11"/>
        </w:rPr>
        <w:t xml:space="preserve"> </w:t>
      </w:r>
      <w:r>
        <w:t>(HCE)</w:t>
      </w:r>
      <w:r>
        <w:rPr>
          <w:spacing w:val="-11"/>
        </w:rPr>
        <w:t xml:space="preserve"> </w:t>
      </w:r>
      <w:r>
        <w:t>prior</w:t>
      </w:r>
      <w:r>
        <w:rPr>
          <w:spacing w:val="-13"/>
        </w:rPr>
        <w:t xml:space="preserve"> </w:t>
      </w:r>
      <w:r>
        <w:t>to</w:t>
      </w:r>
      <w:r>
        <w:rPr>
          <w:spacing w:val="-13"/>
        </w:rPr>
        <w:t xml:space="preserve"> </w:t>
      </w:r>
      <w:r>
        <w:t>submitting</w:t>
      </w:r>
      <w:r>
        <w:rPr>
          <w:spacing w:val="-10"/>
        </w:rPr>
        <w:t xml:space="preserve"> </w:t>
      </w:r>
      <w:r>
        <w:t>an</w:t>
      </w:r>
      <w:r>
        <w:rPr>
          <w:spacing w:val="-13"/>
        </w:rPr>
        <w:t xml:space="preserve"> </w:t>
      </w:r>
      <w:r>
        <w:t xml:space="preserve">offer at </w:t>
      </w:r>
      <w:hyperlink r:id="rId9">
        <w:r>
          <w:t xml:space="preserve">https://vendors.ehawaii.gov. </w:t>
        </w:r>
      </w:hyperlink>
      <w:r>
        <w:t>The annual registration fee is $12.00 and the ‘Certificate of Vendor Compliance’ is accepted for the execution of contract and final</w:t>
      </w:r>
      <w:r>
        <w:rPr>
          <w:spacing w:val="-14"/>
        </w:rPr>
        <w:t xml:space="preserve"> </w:t>
      </w:r>
      <w:r>
        <w:t>payment.</w:t>
      </w:r>
    </w:p>
    <w:p w14:paraId="77335416" w14:textId="77777777" w:rsidR="009C207C" w:rsidRDefault="009C207C" w:rsidP="009C207C">
      <w:pPr>
        <w:pStyle w:val="BodyText"/>
        <w:spacing w:before="117"/>
        <w:ind w:left="859" w:right="291"/>
      </w:pPr>
      <w:r>
        <w:rPr>
          <w:b/>
          <w:u w:val="thick"/>
        </w:rPr>
        <w:t>Timely Registration on HCE.</w:t>
      </w:r>
      <w:r>
        <w:rPr>
          <w:b/>
        </w:rPr>
        <w:t xml:space="preserve"> </w:t>
      </w:r>
      <w:r>
        <w:t>Vendors/contractors/service providers are advised to register on HCE soon as possible. If a vendor/contractor/service provider is not compliant on HCE at the time of award, an Offeror will not receive the award.</w:t>
      </w:r>
    </w:p>
    <w:p w14:paraId="072DD4D8" w14:textId="77777777" w:rsidR="009C207C" w:rsidRDefault="009C207C" w:rsidP="009C207C">
      <w:pPr>
        <w:pStyle w:val="BodyText"/>
        <w:spacing w:before="2"/>
        <w:rPr>
          <w:sz w:val="34"/>
        </w:rPr>
      </w:pPr>
    </w:p>
    <w:p w14:paraId="044B17E6" w14:textId="77777777" w:rsidR="009C207C" w:rsidRDefault="009C207C" w:rsidP="009C207C">
      <w:pPr>
        <w:pStyle w:val="ListParagraph"/>
        <w:widowControl w:val="0"/>
        <w:numPr>
          <w:ilvl w:val="0"/>
          <w:numId w:val="11"/>
        </w:numPr>
        <w:tabs>
          <w:tab w:val="left" w:pos="500"/>
        </w:tabs>
        <w:autoSpaceDE w:val="0"/>
        <w:autoSpaceDN w:val="0"/>
        <w:spacing w:after="0" w:line="240" w:lineRule="auto"/>
        <w:ind w:hanging="361"/>
        <w:contextualSpacing w:val="0"/>
        <w:jc w:val="left"/>
        <w:rPr>
          <w:b/>
          <w:sz w:val="24"/>
        </w:rPr>
      </w:pPr>
      <w:r>
        <w:rPr>
          <w:b/>
          <w:sz w:val="24"/>
        </w:rPr>
        <w:t>ELECTRONIC</w:t>
      </w:r>
      <w:r>
        <w:rPr>
          <w:b/>
          <w:spacing w:val="-1"/>
          <w:sz w:val="24"/>
        </w:rPr>
        <w:t xml:space="preserve"> </w:t>
      </w:r>
      <w:r>
        <w:rPr>
          <w:b/>
          <w:sz w:val="24"/>
        </w:rPr>
        <w:t>PROCUREMENT</w:t>
      </w:r>
    </w:p>
    <w:p w14:paraId="4FE07339" w14:textId="77777777" w:rsidR="009C207C" w:rsidRDefault="009C207C" w:rsidP="009C207C">
      <w:pPr>
        <w:pStyle w:val="BodyText"/>
        <w:spacing w:before="1"/>
        <w:rPr>
          <w:b/>
        </w:rPr>
      </w:pPr>
    </w:p>
    <w:p w14:paraId="70B13309" w14:textId="77777777" w:rsidR="009C207C" w:rsidRDefault="009C207C" w:rsidP="009C207C">
      <w:pPr>
        <w:pStyle w:val="BodyText"/>
        <w:ind w:left="240" w:right="232"/>
        <w:jc w:val="both"/>
      </w:pPr>
      <w:r>
        <w:t>The State has established the Hawaii State eProcurement System (HIePRO) to solicit for goods and</w:t>
      </w:r>
      <w:r>
        <w:rPr>
          <w:spacing w:val="-9"/>
        </w:rPr>
        <w:t xml:space="preserve"> </w:t>
      </w:r>
      <w:r>
        <w:t>services</w:t>
      </w:r>
      <w:r>
        <w:rPr>
          <w:spacing w:val="-8"/>
        </w:rPr>
        <w:t xml:space="preserve"> </w:t>
      </w:r>
      <w:r>
        <w:t>electronically.</w:t>
      </w:r>
      <w:r>
        <w:rPr>
          <w:spacing w:val="-8"/>
        </w:rPr>
        <w:t xml:space="preserve"> </w:t>
      </w:r>
      <w:r>
        <w:t>Bidders</w:t>
      </w:r>
      <w:r>
        <w:rPr>
          <w:spacing w:val="-8"/>
        </w:rPr>
        <w:t xml:space="preserve"> </w:t>
      </w:r>
      <w:r>
        <w:t>interested</w:t>
      </w:r>
      <w:r>
        <w:rPr>
          <w:spacing w:val="-11"/>
        </w:rPr>
        <w:t xml:space="preserve"> </w:t>
      </w:r>
      <w:r>
        <w:t>in</w:t>
      </w:r>
      <w:r>
        <w:rPr>
          <w:spacing w:val="-9"/>
        </w:rPr>
        <w:t xml:space="preserve"> </w:t>
      </w:r>
      <w:r>
        <w:t>responding</w:t>
      </w:r>
      <w:r>
        <w:rPr>
          <w:spacing w:val="-8"/>
        </w:rPr>
        <w:t xml:space="preserve"> </w:t>
      </w:r>
      <w:r>
        <w:t>to</w:t>
      </w:r>
      <w:r>
        <w:rPr>
          <w:spacing w:val="-11"/>
        </w:rPr>
        <w:t xml:space="preserve"> </w:t>
      </w:r>
      <w:r>
        <w:t>this</w:t>
      </w:r>
      <w:r>
        <w:rPr>
          <w:spacing w:val="-9"/>
        </w:rPr>
        <w:t xml:space="preserve"> </w:t>
      </w:r>
      <w:r>
        <w:t>electronic</w:t>
      </w:r>
      <w:r>
        <w:rPr>
          <w:spacing w:val="-8"/>
        </w:rPr>
        <w:t xml:space="preserve"> </w:t>
      </w:r>
      <w:r>
        <w:t>solicitation</w:t>
      </w:r>
      <w:r>
        <w:rPr>
          <w:spacing w:val="-11"/>
        </w:rPr>
        <w:t xml:space="preserve"> </w:t>
      </w:r>
      <w:r>
        <w:t>must</w:t>
      </w:r>
      <w:r>
        <w:rPr>
          <w:spacing w:val="-8"/>
        </w:rPr>
        <w:t xml:space="preserve"> </w:t>
      </w:r>
      <w:r>
        <w:t>be registered on the</w:t>
      </w:r>
      <w:r>
        <w:rPr>
          <w:spacing w:val="-11"/>
        </w:rPr>
        <w:t xml:space="preserve"> </w:t>
      </w:r>
      <w:r>
        <w:t>HIePRO.</w:t>
      </w:r>
    </w:p>
    <w:p w14:paraId="58FFDE99" w14:textId="77777777" w:rsidR="009C207C" w:rsidRDefault="009C207C" w:rsidP="009C207C">
      <w:pPr>
        <w:pStyle w:val="BodyText"/>
        <w:spacing w:before="10"/>
        <w:rPr>
          <w:sz w:val="21"/>
        </w:rPr>
      </w:pPr>
    </w:p>
    <w:p w14:paraId="6B0B7702" w14:textId="77777777" w:rsidR="009C207C" w:rsidRDefault="009C207C" w:rsidP="009C207C">
      <w:pPr>
        <w:pStyle w:val="BodyText"/>
        <w:ind w:left="240" w:right="231"/>
        <w:jc w:val="both"/>
      </w:pPr>
      <w:r>
        <w:t xml:space="preserve">As part of this procurement process, bidders are informed that awards made for this solicitation, if any, shall be done through the HIePRO and shall therefore be subject to a mandatory </w:t>
      </w:r>
      <w:r>
        <w:rPr>
          <w:spacing w:val="-3"/>
        </w:rPr>
        <w:t xml:space="preserve">.75% </w:t>
      </w:r>
      <w:r>
        <w:t>(.0075)</w:t>
      </w:r>
      <w:r>
        <w:rPr>
          <w:spacing w:val="-10"/>
        </w:rPr>
        <w:t xml:space="preserve"> </w:t>
      </w:r>
      <w:r>
        <w:t>transaction</w:t>
      </w:r>
      <w:r>
        <w:rPr>
          <w:spacing w:val="-13"/>
        </w:rPr>
        <w:t xml:space="preserve"> </w:t>
      </w:r>
      <w:r>
        <w:t>fee,</w:t>
      </w:r>
      <w:r>
        <w:rPr>
          <w:spacing w:val="-12"/>
        </w:rPr>
        <w:t xml:space="preserve"> </w:t>
      </w:r>
      <w:r>
        <w:t>which</w:t>
      </w:r>
      <w:r>
        <w:rPr>
          <w:spacing w:val="-8"/>
        </w:rPr>
        <w:t xml:space="preserve"> </w:t>
      </w:r>
      <w:r>
        <w:t>shall</w:t>
      </w:r>
      <w:r>
        <w:rPr>
          <w:spacing w:val="-9"/>
        </w:rPr>
        <w:t xml:space="preserve"> </w:t>
      </w:r>
      <w:r>
        <w:t>not</w:t>
      </w:r>
      <w:r>
        <w:rPr>
          <w:spacing w:val="-10"/>
        </w:rPr>
        <w:t xml:space="preserve"> </w:t>
      </w:r>
      <w:r>
        <w:t>exceed</w:t>
      </w:r>
      <w:r>
        <w:rPr>
          <w:spacing w:val="-8"/>
        </w:rPr>
        <w:t xml:space="preserve"> </w:t>
      </w:r>
      <w:r>
        <w:t>$5,000.</w:t>
      </w:r>
      <w:r>
        <w:rPr>
          <w:spacing w:val="-12"/>
        </w:rPr>
        <w:t xml:space="preserve"> </w:t>
      </w:r>
      <w:r>
        <w:t>The</w:t>
      </w:r>
      <w:r>
        <w:rPr>
          <w:spacing w:val="-10"/>
        </w:rPr>
        <w:t xml:space="preserve"> </w:t>
      </w:r>
      <w:r>
        <w:t>transaction</w:t>
      </w:r>
      <w:r>
        <w:rPr>
          <w:spacing w:val="-11"/>
        </w:rPr>
        <w:t xml:space="preserve"> </w:t>
      </w:r>
      <w:r>
        <w:t>fee</w:t>
      </w:r>
      <w:r>
        <w:rPr>
          <w:spacing w:val="-8"/>
        </w:rPr>
        <w:t xml:space="preserve"> </w:t>
      </w:r>
      <w:r>
        <w:t>shall</w:t>
      </w:r>
      <w:r>
        <w:rPr>
          <w:spacing w:val="-9"/>
        </w:rPr>
        <w:t xml:space="preserve"> </w:t>
      </w:r>
      <w:r>
        <w:t>be</w:t>
      </w:r>
      <w:r>
        <w:rPr>
          <w:spacing w:val="-10"/>
        </w:rPr>
        <w:t xml:space="preserve"> </w:t>
      </w:r>
      <w:r>
        <w:t>based</w:t>
      </w:r>
      <w:r>
        <w:rPr>
          <w:spacing w:val="-11"/>
        </w:rPr>
        <w:t xml:space="preserve"> </w:t>
      </w:r>
      <w:r>
        <w:t>on</w:t>
      </w:r>
      <w:r>
        <w:rPr>
          <w:spacing w:val="40"/>
        </w:rPr>
        <w:t xml:space="preserve"> </w:t>
      </w:r>
      <w:r>
        <w:t>the actual cost of the contract and is payable to the contractor managing the</w:t>
      </w:r>
      <w:r>
        <w:rPr>
          <w:spacing w:val="-16"/>
        </w:rPr>
        <w:t xml:space="preserve"> </w:t>
      </w:r>
      <w:r>
        <w:t>HIePRO.</w:t>
      </w:r>
    </w:p>
    <w:p w14:paraId="31E1895B" w14:textId="77777777" w:rsidR="009C207C" w:rsidRDefault="009C207C" w:rsidP="009C207C">
      <w:pPr>
        <w:pStyle w:val="BodyText"/>
        <w:spacing w:before="10"/>
        <w:rPr>
          <w:sz w:val="23"/>
        </w:rPr>
      </w:pPr>
    </w:p>
    <w:p w14:paraId="345F24D4" w14:textId="77777777" w:rsidR="009C207C" w:rsidRDefault="009C207C" w:rsidP="009C207C">
      <w:pPr>
        <w:pStyle w:val="Heading1"/>
        <w:numPr>
          <w:ilvl w:val="0"/>
          <w:numId w:val="11"/>
        </w:numPr>
        <w:tabs>
          <w:tab w:val="left" w:pos="500"/>
        </w:tabs>
        <w:ind w:hanging="361"/>
        <w:jc w:val="left"/>
      </w:pPr>
      <w:bookmarkStart w:id="4" w:name="7._OFFEROR_QUALIFICATIONS"/>
      <w:bookmarkEnd w:id="4"/>
      <w:r>
        <w:t>OFFEROR</w:t>
      </w:r>
      <w:r>
        <w:rPr>
          <w:spacing w:val="-9"/>
        </w:rPr>
        <w:t xml:space="preserve"> </w:t>
      </w:r>
      <w:r>
        <w:t>QUALIFICATIONS</w:t>
      </w:r>
    </w:p>
    <w:p w14:paraId="41149868" w14:textId="77777777" w:rsidR="009C207C" w:rsidRDefault="009C207C" w:rsidP="009C207C">
      <w:pPr>
        <w:pStyle w:val="BodyText"/>
        <w:spacing w:before="3"/>
        <w:rPr>
          <w:b/>
        </w:rPr>
      </w:pPr>
    </w:p>
    <w:p w14:paraId="4E279AE2" w14:textId="77777777" w:rsidR="009C207C" w:rsidRDefault="009C207C" w:rsidP="009C207C">
      <w:pPr>
        <w:pStyle w:val="BodyText"/>
        <w:ind w:left="240" w:right="232"/>
        <w:jc w:val="both"/>
      </w:pPr>
      <w:r>
        <w:t>In addition to meeting the legal and other requirements to this RFQ, the bidder must meet these bidder qualifications requirements to be considered for award.</w:t>
      </w:r>
    </w:p>
    <w:p w14:paraId="606DA66B" w14:textId="77777777" w:rsidR="009C207C" w:rsidRDefault="009C207C" w:rsidP="009C207C">
      <w:pPr>
        <w:pStyle w:val="BodyText"/>
        <w:spacing w:before="9"/>
        <w:rPr>
          <w:sz w:val="21"/>
        </w:rPr>
      </w:pPr>
    </w:p>
    <w:p w14:paraId="2BF1AC39" w14:textId="77777777" w:rsidR="00654176" w:rsidRDefault="00654176" w:rsidP="00654176">
      <w:pPr>
        <w:numPr>
          <w:ilvl w:val="0"/>
          <w:numId w:val="15"/>
        </w:numPr>
        <w:spacing w:after="0" w:line="240" w:lineRule="auto"/>
        <w:rPr>
          <w:rFonts w:cs="Arial"/>
          <w:bCs/>
        </w:rPr>
      </w:pPr>
      <w:r>
        <w:rPr>
          <w:rFonts w:cs="Arial"/>
          <w:bCs/>
        </w:rPr>
        <w:t xml:space="preserve">Verifiable experience in the field of State Safety Oversight for Rail Fixed Guideway Transportation. </w:t>
      </w:r>
    </w:p>
    <w:p w14:paraId="021AB9B6" w14:textId="77777777" w:rsidR="00654176" w:rsidRDefault="00654176" w:rsidP="00654176">
      <w:pPr>
        <w:spacing w:after="0" w:line="240" w:lineRule="auto"/>
        <w:ind w:left="720"/>
        <w:rPr>
          <w:rFonts w:cs="Arial"/>
          <w:bCs/>
        </w:rPr>
      </w:pPr>
    </w:p>
    <w:p w14:paraId="5D9E01FF" w14:textId="0AE80529" w:rsidR="00654176" w:rsidRDefault="00654176" w:rsidP="00654176">
      <w:pPr>
        <w:numPr>
          <w:ilvl w:val="0"/>
          <w:numId w:val="15"/>
        </w:numPr>
        <w:spacing w:after="0" w:line="240" w:lineRule="auto"/>
        <w:rPr>
          <w:rFonts w:cs="Arial"/>
          <w:bCs/>
        </w:rPr>
      </w:pPr>
      <w:r>
        <w:rPr>
          <w:rFonts w:cs="Arial"/>
          <w:bCs/>
        </w:rPr>
        <w:t xml:space="preserve">US DOT Transportation Safety Institute Transportation System Safety Professional Credential </w:t>
      </w:r>
    </w:p>
    <w:p w14:paraId="289A45C5" w14:textId="00E922C8" w:rsidR="00654176" w:rsidRDefault="00654176" w:rsidP="00654176">
      <w:pPr>
        <w:pStyle w:val="ListParagraph"/>
        <w:spacing w:after="0" w:line="240" w:lineRule="auto"/>
        <w:rPr>
          <w:rFonts w:cs="Arial"/>
          <w:bCs/>
          <w:szCs w:val="20"/>
        </w:rPr>
      </w:pPr>
    </w:p>
    <w:p w14:paraId="7C8EFCAC" w14:textId="09AC0DCE" w:rsidR="00654176" w:rsidRPr="002157EA" w:rsidRDefault="00654176" w:rsidP="00654176">
      <w:pPr>
        <w:pStyle w:val="ListParagraph"/>
        <w:numPr>
          <w:ilvl w:val="0"/>
          <w:numId w:val="14"/>
        </w:numPr>
        <w:spacing w:after="0" w:line="240" w:lineRule="auto"/>
        <w:rPr>
          <w:rFonts w:cs="Arial"/>
          <w:bCs/>
          <w:szCs w:val="20"/>
        </w:rPr>
      </w:pPr>
      <w:r>
        <w:rPr>
          <w:rFonts w:cs="Arial"/>
          <w:bCs/>
          <w:szCs w:val="20"/>
        </w:rPr>
        <w:t>Established history (Minimum three (3) years) assisting other states with im</w:t>
      </w:r>
      <w:r w:rsidRPr="002157EA">
        <w:rPr>
          <w:rFonts w:cs="Arial"/>
          <w:bCs/>
          <w:szCs w:val="20"/>
        </w:rPr>
        <w:t xml:space="preserve">plementation </w:t>
      </w:r>
      <w:r>
        <w:rPr>
          <w:rFonts w:cs="Arial"/>
          <w:bCs/>
          <w:szCs w:val="20"/>
        </w:rPr>
        <w:t>of State Safety Oversight Program(s) i</w:t>
      </w:r>
      <w:r w:rsidRPr="002157EA">
        <w:rPr>
          <w:rFonts w:cs="Arial"/>
          <w:bCs/>
          <w:szCs w:val="20"/>
        </w:rPr>
        <w:t xml:space="preserve">n compliance with Federal Transit Administration (FTA) regulation 49 Code of Federal Regulation Part 674 and guidance with regard to safety and security of fixed guideway public transportation.   </w:t>
      </w:r>
    </w:p>
    <w:p w14:paraId="14804DBF" w14:textId="77777777" w:rsidR="00654176" w:rsidRPr="002157EA" w:rsidRDefault="00654176" w:rsidP="00654176">
      <w:pPr>
        <w:rPr>
          <w:rFonts w:cs="Arial"/>
          <w:bCs/>
        </w:rPr>
      </w:pPr>
    </w:p>
    <w:p w14:paraId="19334439" w14:textId="77777777" w:rsidR="00654176" w:rsidRPr="002157EA" w:rsidRDefault="00654176" w:rsidP="00654176">
      <w:pPr>
        <w:pStyle w:val="ListParagraph"/>
        <w:numPr>
          <w:ilvl w:val="0"/>
          <w:numId w:val="14"/>
        </w:numPr>
        <w:spacing w:after="0" w:line="240" w:lineRule="auto"/>
        <w:rPr>
          <w:rFonts w:cs="Arial"/>
          <w:bCs/>
          <w:szCs w:val="20"/>
        </w:rPr>
      </w:pPr>
      <w:r>
        <w:rPr>
          <w:rFonts w:cs="Arial"/>
          <w:bCs/>
          <w:szCs w:val="20"/>
        </w:rPr>
        <w:t xml:space="preserve">Established history assisting other states with State Safety Oversight program implementation, </w:t>
      </w:r>
      <w:r w:rsidRPr="002157EA">
        <w:rPr>
          <w:rFonts w:cs="Arial"/>
          <w:bCs/>
          <w:szCs w:val="20"/>
        </w:rPr>
        <w:t xml:space="preserve">including the review of safety plans and supporting documents and activities during design, construction testing and start-up phases of the project.  </w:t>
      </w:r>
    </w:p>
    <w:p w14:paraId="5ECCFC26" w14:textId="77777777" w:rsidR="00654176" w:rsidRPr="002157EA" w:rsidRDefault="00654176" w:rsidP="00654176">
      <w:pPr>
        <w:rPr>
          <w:rFonts w:cs="Arial"/>
          <w:bCs/>
        </w:rPr>
      </w:pPr>
    </w:p>
    <w:p w14:paraId="78F2158B" w14:textId="77777777" w:rsidR="00654176" w:rsidRPr="002157EA" w:rsidRDefault="00654176" w:rsidP="00654176">
      <w:pPr>
        <w:pStyle w:val="ListParagraph"/>
        <w:numPr>
          <w:ilvl w:val="0"/>
          <w:numId w:val="14"/>
        </w:numPr>
        <w:spacing w:after="0" w:line="240" w:lineRule="auto"/>
        <w:rPr>
          <w:rFonts w:cs="Arial"/>
          <w:bCs/>
          <w:szCs w:val="20"/>
        </w:rPr>
      </w:pPr>
      <w:r>
        <w:rPr>
          <w:rFonts w:cs="Arial"/>
          <w:bCs/>
          <w:szCs w:val="20"/>
        </w:rPr>
        <w:t>Established history assisting other states</w:t>
      </w:r>
      <w:r w:rsidRPr="002157EA">
        <w:rPr>
          <w:rFonts w:cs="Arial"/>
          <w:bCs/>
          <w:szCs w:val="20"/>
        </w:rPr>
        <w:t>; achieving FTA SSO Certification; annual reporting to FTA; and, FTA SSO Audits.</w:t>
      </w:r>
    </w:p>
    <w:p w14:paraId="7A316A3B" w14:textId="77777777" w:rsidR="00654176" w:rsidRPr="002157EA" w:rsidRDefault="00654176" w:rsidP="00654176">
      <w:pPr>
        <w:pStyle w:val="ListParagraph"/>
        <w:rPr>
          <w:rFonts w:cs="Arial"/>
          <w:bCs/>
          <w:szCs w:val="20"/>
        </w:rPr>
      </w:pPr>
    </w:p>
    <w:p w14:paraId="54C559A3" w14:textId="77777777" w:rsidR="00654176" w:rsidRPr="002157EA" w:rsidRDefault="00654176" w:rsidP="00654176">
      <w:pPr>
        <w:pStyle w:val="ListParagraph"/>
        <w:numPr>
          <w:ilvl w:val="0"/>
          <w:numId w:val="14"/>
        </w:numPr>
        <w:spacing w:after="0" w:line="240" w:lineRule="auto"/>
        <w:rPr>
          <w:rFonts w:cs="Arial"/>
          <w:bCs/>
          <w:szCs w:val="20"/>
        </w:rPr>
      </w:pPr>
      <w:r>
        <w:rPr>
          <w:rFonts w:cs="Arial"/>
          <w:bCs/>
          <w:szCs w:val="20"/>
        </w:rPr>
        <w:t xml:space="preserve">Established history assisting other states in </w:t>
      </w:r>
      <w:r w:rsidRPr="002157EA">
        <w:rPr>
          <w:rFonts w:cs="Arial"/>
          <w:bCs/>
          <w:szCs w:val="20"/>
        </w:rPr>
        <w:t xml:space="preserve">accident / incident investigations </w:t>
      </w:r>
    </w:p>
    <w:p w14:paraId="6E022985" w14:textId="77777777" w:rsidR="009C207C" w:rsidRDefault="009C207C" w:rsidP="009C207C">
      <w:pPr>
        <w:pStyle w:val="BodyText"/>
        <w:spacing w:before="8"/>
        <w:rPr>
          <w:sz w:val="21"/>
        </w:rPr>
      </w:pPr>
    </w:p>
    <w:p w14:paraId="5F92428D" w14:textId="77777777" w:rsidR="009C207C" w:rsidRDefault="009C207C" w:rsidP="009C207C">
      <w:pPr>
        <w:sectPr w:rsidR="009C207C">
          <w:pgSz w:w="12240" w:h="15840"/>
          <w:pgMar w:top="1300" w:right="1200" w:bottom="280" w:left="1200" w:header="720" w:footer="720" w:gutter="0"/>
          <w:cols w:space="720"/>
        </w:sectPr>
      </w:pPr>
      <w:bookmarkStart w:id="5" w:name="8._BACKGROUND_CHECK"/>
      <w:bookmarkEnd w:id="5"/>
    </w:p>
    <w:p w14:paraId="090FFF08" w14:textId="797EE2AD" w:rsidR="009C207C" w:rsidRDefault="009C207C" w:rsidP="009C207C">
      <w:pPr>
        <w:pStyle w:val="BodyText"/>
        <w:spacing w:before="77"/>
        <w:ind w:left="1339"/>
      </w:pPr>
    </w:p>
    <w:p w14:paraId="45B78749" w14:textId="77777777" w:rsidR="009C207C" w:rsidRDefault="009C207C" w:rsidP="009C207C">
      <w:pPr>
        <w:pStyle w:val="BodyText"/>
        <w:spacing w:before="10"/>
        <w:rPr>
          <w:sz w:val="21"/>
        </w:rPr>
      </w:pPr>
    </w:p>
    <w:p w14:paraId="1C040E7E" w14:textId="77777777" w:rsidR="009C207C" w:rsidRDefault="009C207C" w:rsidP="009C207C">
      <w:pPr>
        <w:pStyle w:val="BodyText"/>
        <w:spacing w:before="10"/>
        <w:rPr>
          <w:sz w:val="31"/>
        </w:rPr>
      </w:pPr>
    </w:p>
    <w:p w14:paraId="62ACC699" w14:textId="77777777" w:rsidR="009C207C" w:rsidRDefault="009C207C" w:rsidP="009C207C">
      <w:pPr>
        <w:pStyle w:val="Heading1"/>
        <w:numPr>
          <w:ilvl w:val="0"/>
          <w:numId w:val="11"/>
        </w:numPr>
        <w:tabs>
          <w:tab w:val="left" w:pos="500"/>
        </w:tabs>
        <w:ind w:hanging="361"/>
        <w:jc w:val="left"/>
      </w:pPr>
      <w:bookmarkStart w:id="6" w:name="9._CERTIFICATION_OF_INDEPENDENT_COST_DET"/>
      <w:bookmarkEnd w:id="6"/>
      <w:r>
        <w:t>CERTIFICATION OF INDEPENDENT COST</w:t>
      </w:r>
      <w:r>
        <w:rPr>
          <w:spacing w:val="-32"/>
        </w:rPr>
        <w:t xml:space="preserve"> </w:t>
      </w:r>
      <w:r>
        <w:t>DETERMINATION</w:t>
      </w:r>
    </w:p>
    <w:p w14:paraId="194BB8B8" w14:textId="77777777" w:rsidR="009C207C" w:rsidRDefault="009C207C" w:rsidP="009C207C">
      <w:pPr>
        <w:pStyle w:val="BodyText"/>
        <w:spacing w:before="3"/>
        <w:rPr>
          <w:b/>
        </w:rPr>
      </w:pPr>
    </w:p>
    <w:p w14:paraId="08FA3C38" w14:textId="77777777" w:rsidR="009C207C" w:rsidRDefault="009C207C" w:rsidP="009C207C">
      <w:pPr>
        <w:pStyle w:val="BodyText"/>
        <w:ind w:left="259"/>
        <w:jc w:val="both"/>
      </w:pPr>
      <w:r>
        <w:t>By submission of an offer in response to this solicitation, offeror certifies as follows:</w:t>
      </w:r>
    </w:p>
    <w:p w14:paraId="02E4EDDD" w14:textId="77777777" w:rsidR="009C207C" w:rsidRDefault="009C207C" w:rsidP="009C207C">
      <w:pPr>
        <w:pStyle w:val="BodyText"/>
        <w:spacing w:before="9"/>
        <w:rPr>
          <w:sz w:val="21"/>
        </w:rPr>
      </w:pPr>
    </w:p>
    <w:p w14:paraId="2385EFA2" w14:textId="77777777" w:rsidR="009C207C" w:rsidRDefault="009C207C" w:rsidP="009C207C">
      <w:pPr>
        <w:pStyle w:val="ListParagraph"/>
        <w:widowControl w:val="0"/>
        <w:numPr>
          <w:ilvl w:val="0"/>
          <w:numId w:val="8"/>
        </w:numPr>
        <w:tabs>
          <w:tab w:val="left" w:pos="1340"/>
        </w:tabs>
        <w:autoSpaceDE w:val="0"/>
        <w:autoSpaceDN w:val="0"/>
        <w:spacing w:after="0" w:line="240" w:lineRule="auto"/>
        <w:ind w:right="234"/>
        <w:contextualSpacing w:val="0"/>
        <w:jc w:val="both"/>
      </w:pPr>
      <w:r>
        <w:t>The costs in this offer have been arrived at independently, without consultation, communication,</w:t>
      </w:r>
      <w:r>
        <w:rPr>
          <w:spacing w:val="-4"/>
        </w:rPr>
        <w:t xml:space="preserve"> </w:t>
      </w:r>
      <w:r>
        <w:t>or</w:t>
      </w:r>
      <w:r>
        <w:rPr>
          <w:spacing w:val="-3"/>
        </w:rPr>
        <w:t xml:space="preserve"> </w:t>
      </w:r>
      <w:r>
        <w:t>agreement</w:t>
      </w:r>
      <w:r>
        <w:rPr>
          <w:spacing w:val="-5"/>
        </w:rPr>
        <w:t xml:space="preserve"> </w:t>
      </w:r>
      <w:r>
        <w:t>with</w:t>
      </w:r>
      <w:r>
        <w:rPr>
          <w:spacing w:val="-5"/>
        </w:rPr>
        <w:t xml:space="preserve"> </w:t>
      </w:r>
      <w:r>
        <w:t>any</w:t>
      </w:r>
      <w:r>
        <w:rPr>
          <w:spacing w:val="-6"/>
        </w:rPr>
        <w:t xml:space="preserve"> </w:t>
      </w:r>
      <w:r>
        <w:t>other</w:t>
      </w:r>
      <w:r>
        <w:rPr>
          <w:spacing w:val="-3"/>
        </w:rPr>
        <w:t xml:space="preserve"> </w:t>
      </w:r>
      <w:r>
        <w:t>offeror,</w:t>
      </w:r>
      <w:r>
        <w:rPr>
          <w:spacing w:val="-3"/>
        </w:rPr>
        <w:t xml:space="preserve"> </w:t>
      </w:r>
      <w:r>
        <w:t>as</w:t>
      </w:r>
      <w:r>
        <w:rPr>
          <w:spacing w:val="-5"/>
        </w:rPr>
        <w:t xml:space="preserve"> </w:t>
      </w:r>
      <w:r>
        <w:t>to</w:t>
      </w:r>
      <w:r>
        <w:rPr>
          <w:spacing w:val="-4"/>
        </w:rPr>
        <w:t xml:space="preserve"> </w:t>
      </w:r>
      <w:r>
        <w:t>any</w:t>
      </w:r>
      <w:r>
        <w:rPr>
          <w:spacing w:val="-6"/>
        </w:rPr>
        <w:t xml:space="preserve"> </w:t>
      </w:r>
      <w:r>
        <w:t>matter</w:t>
      </w:r>
      <w:r>
        <w:rPr>
          <w:spacing w:val="-5"/>
        </w:rPr>
        <w:t xml:space="preserve"> </w:t>
      </w:r>
      <w:r>
        <w:t>relating</w:t>
      </w:r>
      <w:r>
        <w:rPr>
          <w:spacing w:val="-5"/>
        </w:rPr>
        <w:t xml:space="preserve"> </w:t>
      </w:r>
      <w:r>
        <w:t>to</w:t>
      </w:r>
      <w:r>
        <w:rPr>
          <w:spacing w:val="-6"/>
        </w:rPr>
        <w:t xml:space="preserve"> </w:t>
      </w:r>
      <w:r>
        <w:t>such costs for the purpose of restricting</w:t>
      </w:r>
      <w:r>
        <w:rPr>
          <w:spacing w:val="-19"/>
        </w:rPr>
        <w:t xml:space="preserve"> </w:t>
      </w:r>
      <w:r>
        <w:t>competition.</w:t>
      </w:r>
    </w:p>
    <w:p w14:paraId="6446E41B" w14:textId="77777777" w:rsidR="009C207C" w:rsidRDefault="009C207C" w:rsidP="009C207C">
      <w:pPr>
        <w:pStyle w:val="BodyText"/>
        <w:spacing w:before="1"/>
      </w:pPr>
    </w:p>
    <w:p w14:paraId="0EA9D0E1" w14:textId="77777777" w:rsidR="009C207C" w:rsidRDefault="009C207C" w:rsidP="009C207C">
      <w:pPr>
        <w:pStyle w:val="ListParagraph"/>
        <w:widowControl w:val="0"/>
        <w:numPr>
          <w:ilvl w:val="0"/>
          <w:numId w:val="8"/>
        </w:numPr>
        <w:tabs>
          <w:tab w:val="left" w:pos="1339"/>
        </w:tabs>
        <w:autoSpaceDE w:val="0"/>
        <w:autoSpaceDN w:val="0"/>
        <w:spacing w:after="0" w:line="240" w:lineRule="auto"/>
        <w:ind w:left="1338" w:right="233"/>
        <w:contextualSpacing w:val="0"/>
        <w:jc w:val="both"/>
      </w:pPr>
      <w:r>
        <w:t>Unless otherwise required by law, the cost which have been quoted in this offer have not</w:t>
      </w:r>
      <w:r>
        <w:rPr>
          <w:spacing w:val="-7"/>
        </w:rPr>
        <w:t xml:space="preserve"> </w:t>
      </w:r>
      <w:r>
        <w:t>been</w:t>
      </w:r>
      <w:r>
        <w:rPr>
          <w:spacing w:val="-11"/>
        </w:rPr>
        <w:t xml:space="preserve"> </w:t>
      </w:r>
      <w:r>
        <w:t>knowingly</w:t>
      </w:r>
      <w:r>
        <w:rPr>
          <w:spacing w:val="-11"/>
        </w:rPr>
        <w:t xml:space="preserve"> </w:t>
      </w:r>
      <w:r>
        <w:t>disclosed</w:t>
      </w:r>
      <w:r>
        <w:rPr>
          <w:spacing w:val="-9"/>
        </w:rPr>
        <w:t xml:space="preserve"> </w:t>
      </w:r>
      <w:r>
        <w:t>by</w:t>
      </w:r>
      <w:r>
        <w:rPr>
          <w:spacing w:val="-11"/>
        </w:rPr>
        <w:t xml:space="preserve"> </w:t>
      </w:r>
      <w:r>
        <w:t>the</w:t>
      </w:r>
      <w:r>
        <w:rPr>
          <w:spacing w:val="-9"/>
        </w:rPr>
        <w:t xml:space="preserve"> </w:t>
      </w:r>
      <w:r>
        <w:t>offeror</w:t>
      </w:r>
      <w:r>
        <w:rPr>
          <w:spacing w:val="-8"/>
        </w:rPr>
        <w:t xml:space="preserve"> </w:t>
      </w:r>
      <w:r>
        <w:t>prior</w:t>
      </w:r>
      <w:r>
        <w:rPr>
          <w:spacing w:val="-10"/>
        </w:rPr>
        <w:t xml:space="preserve"> </w:t>
      </w:r>
      <w:r>
        <w:t>to</w:t>
      </w:r>
      <w:r>
        <w:rPr>
          <w:spacing w:val="-8"/>
        </w:rPr>
        <w:t xml:space="preserve"> </w:t>
      </w:r>
      <w:r>
        <w:t>award,</w:t>
      </w:r>
      <w:r>
        <w:rPr>
          <w:spacing w:val="-7"/>
        </w:rPr>
        <w:t xml:space="preserve"> </w:t>
      </w:r>
      <w:r>
        <w:t>directly</w:t>
      </w:r>
      <w:r>
        <w:rPr>
          <w:spacing w:val="-11"/>
        </w:rPr>
        <w:t xml:space="preserve"> </w:t>
      </w:r>
      <w:r>
        <w:t>or</w:t>
      </w:r>
      <w:r>
        <w:rPr>
          <w:spacing w:val="-8"/>
        </w:rPr>
        <w:t xml:space="preserve"> </w:t>
      </w:r>
      <w:r>
        <w:t>indirectly,</w:t>
      </w:r>
      <w:r>
        <w:rPr>
          <w:spacing w:val="-7"/>
        </w:rPr>
        <w:t xml:space="preserve"> </w:t>
      </w:r>
      <w:r>
        <w:t>to</w:t>
      </w:r>
      <w:r>
        <w:rPr>
          <w:spacing w:val="-9"/>
        </w:rPr>
        <w:t xml:space="preserve"> </w:t>
      </w:r>
      <w:r>
        <w:t>any other bidder or competitor prior to the award of the</w:t>
      </w:r>
      <w:r>
        <w:rPr>
          <w:spacing w:val="-22"/>
        </w:rPr>
        <w:t xml:space="preserve"> </w:t>
      </w:r>
      <w:r>
        <w:t>contract.</w:t>
      </w:r>
    </w:p>
    <w:p w14:paraId="23BEFEE3" w14:textId="77777777" w:rsidR="009C207C" w:rsidRDefault="009C207C" w:rsidP="009C207C">
      <w:pPr>
        <w:pStyle w:val="BodyText"/>
        <w:spacing w:before="1"/>
      </w:pPr>
    </w:p>
    <w:p w14:paraId="71451850" w14:textId="77777777" w:rsidR="009C207C" w:rsidRDefault="009C207C" w:rsidP="009C207C">
      <w:pPr>
        <w:pStyle w:val="ListParagraph"/>
        <w:widowControl w:val="0"/>
        <w:numPr>
          <w:ilvl w:val="0"/>
          <w:numId w:val="8"/>
        </w:numPr>
        <w:tabs>
          <w:tab w:val="left" w:pos="1339"/>
        </w:tabs>
        <w:autoSpaceDE w:val="0"/>
        <w:autoSpaceDN w:val="0"/>
        <w:spacing w:after="0" w:line="240" w:lineRule="auto"/>
        <w:ind w:left="1338" w:right="236" w:hanging="361"/>
        <w:contextualSpacing w:val="0"/>
        <w:jc w:val="both"/>
      </w:pPr>
      <w:r>
        <w:t>No other attempt has been made or will be made by the offeror to indicate any other person or firm to submit or not to submit for the purpose of restricting</w:t>
      </w:r>
      <w:r>
        <w:rPr>
          <w:spacing w:val="-28"/>
        </w:rPr>
        <w:t xml:space="preserve"> </w:t>
      </w:r>
      <w:r>
        <w:t>competition.</w:t>
      </w:r>
    </w:p>
    <w:p w14:paraId="02C2AAB4" w14:textId="77777777" w:rsidR="009C207C" w:rsidRDefault="009C207C" w:rsidP="009C207C">
      <w:pPr>
        <w:pStyle w:val="BodyText"/>
        <w:spacing w:before="8"/>
        <w:rPr>
          <w:sz w:val="21"/>
        </w:rPr>
      </w:pPr>
    </w:p>
    <w:p w14:paraId="462CE766" w14:textId="77777777" w:rsidR="009C207C" w:rsidRDefault="009C207C" w:rsidP="009C207C">
      <w:pPr>
        <w:pStyle w:val="BodyText"/>
        <w:spacing w:before="10"/>
        <w:rPr>
          <w:sz w:val="21"/>
        </w:rPr>
      </w:pPr>
      <w:bookmarkStart w:id="7" w:name="10._SITE_INSPECTION"/>
      <w:bookmarkEnd w:id="7"/>
    </w:p>
    <w:p w14:paraId="43B61191" w14:textId="77777777" w:rsidR="009C207C" w:rsidRDefault="009C207C" w:rsidP="009C207C">
      <w:pPr>
        <w:pStyle w:val="Heading1"/>
        <w:numPr>
          <w:ilvl w:val="0"/>
          <w:numId w:val="11"/>
        </w:numPr>
        <w:tabs>
          <w:tab w:val="left" w:pos="499"/>
        </w:tabs>
        <w:spacing w:before="1"/>
        <w:ind w:left="498" w:hanging="361"/>
        <w:jc w:val="left"/>
      </w:pPr>
      <w:bookmarkStart w:id="8" w:name="11._OFFER_PREPARATION"/>
      <w:bookmarkEnd w:id="8"/>
      <w:r>
        <w:t>OFFER</w:t>
      </w:r>
      <w:r>
        <w:rPr>
          <w:spacing w:val="-6"/>
        </w:rPr>
        <w:t xml:space="preserve"> </w:t>
      </w:r>
      <w:r>
        <w:t>PREPARATION</w:t>
      </w:r>
    </w:p>
    <w:p w14:paraId="3ACCB587" w14:textId="77777777" w:rsidR="009C207C" w:rsidRDefault="009C207C" w:rsidP="009C207C">
      <w:pPr>
        <w:pStyle w:val="BodyText"/>
        <w:spacing w:before="9"/>
        <w:rPr>
          <w:b/>
          <w:sz w:val="21"/>
        </w:rPr>
      </w:pPr>
    </w:p>
    <w:p w14:paraId="5A5CCB51" w14:textId="45C73C6C" w:rsidR="009C207C" w:rsidRPr="001946C9" w:rsidRDefault="009C207C" w:rsidP="009C207C">
      <w:pPr>
        <w:pStyle w:val="ListParagraph"/>
        <w:widowControl w:val="0"/>
        <w:numPr>
          <w:ilvl w:val="0"/>
          <w:numId w:val="7"/>
        </w:numPr>
        <w:tabs>
          <w:tab w:val="left" w:pos="1340"/>
        </w:tabs>
        <w:autoSpaceDE w:val="0"/>
        <w:autoSpaceDN w:val="0"/>
        <w:spacing w:before="8" w:after="0" w:line="240" w:lineRule="auto"/>
        <w:ind w:right="233"/>
        <w:contextualSpacing w:val="0"/>
        <w:jc w:val="both"/>
        <w:rPr>
          <w:sz w:val="21"/>
        </w:rPr>
      </w:pPr>
      <w:r w:rsidRPr="001946C9">
        <w:rPr>
          <w:b/>
          <w:u w:val="thick"/>
        </w:rPr>
        <w:t>Offer</w:t>
      </w:r>
      <w:r w:rsidRPr="001946C9">
        <w:rPr>
          <w:b/>
          <w:spacing w:val="-6"/>
          <w:u w:val="thick"/>
        </w:rPr>
        <w:t xml:space="preserve"> </w:t>
      </w:r>
      <w:r w:rsidRPr="001946C9">
        <w:rPr>
          <w:b/>
          <w:u w:val="thick"/>
        </w:rPr>
        <w:t>Quotation.</w:t>
      </w:r>
      <w:r w:rsidRPr="001946C9">
        <w:rPr>
          <w:b/>
          <w:spacing w:val="-4"/>
        </w:rPr>
        <w:t xml:space="preserve"> </w:t>
      </w:r>
      <w:r>
        <w:t>Unit</w:t>
      </w:r>
      <w:r w:rsidRPr="001946C9">
        <w:rPr>
          <w:spacing w:val="-5"/>
        </w:rPr>
        <w:t xml:space="preserve"> </w:t>
      </w:r>
      <w:r>
        <w:t>offer</w:t>
      </w:r>
      <w:r w:rsidRPr="001946C9">
        <w:rPr>
          <w:spacing w:val="-4"/>
        </w:rPr>
        <w:t xml:space="preserve"> </w:t>
      </w:r>
      <w:r>
        <w:t>price</w:t>
      </w:r>
      <w:r w:rsidRPr="001946C9">
        <w:rPr>
          <w:spacing w:val="-4"/>
        </w:rPr>
        <w:t xml:space="preserve"> </w:t>
      </w:r>
      <w:r>
        <w:t>per</w:t>
      </w:r>
      <w:r w:rsidRPr="001946C9">
        <w:rPr>
          <w:spacing w:val="-6"/>
        </w:rPr>
        <w:t xml:space="preserve"> </w:t>
      </w:r>
      <w:r>
        <w:t>man-hour</w:t>
      </w:r>
      <w:r w:rsidRPr="001946C9">
        <w:rPr>
          <w:spacing w:val="-3"/>
        </w:rPr>
        <w:t xml:space="preserve"> </w:t>
      </w:r>
      <w:r>
        <w:t>shall</w:t>
      </w:r>
      <w:r w:rsidRPr="001946C9">
        <w:rPr>
          <w:spacing w:val="-6"/>
        </w:rPr>
        <w:t xml:space="preserve"> </w:t>
      </w:r>
      <w:r>
        <w:t>be</w:t>
      </w:r>
      <w:r w:rsidRPr="001946C9">
        <w:rPr>
          <w:spacing w:val="-6"/>
        </w:rPr>
        <w:t xml:space="preserve"> </w:t>
      </w:r>
      <w:r>
        <w:t>the</w:t>
      </w:r>
      <w:r w:rsidRPr="001946C9">
        <w:rPr>
          <w:spacing w:val="-5"/>
        </w:rPr>
        <w:t xml:space="preserve"> </w:t>
      </w:r>
      <w:r>
        <w:t>all</w:t>
      </w:r>
      <w:r w:rsidRPr="001946C9">
        <w:rPr>
          <w:spacing w:val="-5"/>
        </w:rPr>
        <w:t xml:space="preserve"> </w:t>
      </w:r>
      <w:r>
        <w:t xml:space="preserve">inclusive hourly cost to the State (including all applicable taxes) for providing the services specified. </w:t>
      </w:r>
    </w:p>
    <w:p w14:paraId="34F0C302" w14:textId="77777777" w:rsidR="009C207C" w:rsidRPr="001946C9" w:rsidRDefault="009C207C" w:rsidP="009C207C">
      <w:pPr>
        <w:pStyle w:val="ListParagraph"/>
        <w:tabs>
          <w:tab w:val="left" w:pos="1340"/>
        </w:tabs>
        <w:spacing w:before="8"/>
        <w:ind w:right="233"/>
        <w:jc w:val="both"/>
        <w:rPr>
          <w:sz w:val="21"/>
        </w:rPr>
      </w:pPr>
    </w:p>
    <w:p w14:paraId="137602BD" w14:textId="77777777" w:rsidR="009C207C" w:rsidRDefault="009C207C" w:rsidP="009C207C">
      <w:pPr>
        <w:pStyle w:val="ListParagraph"/>
        <w:widowControl w:val="0"/>
        <w:numPr>
          <w:ilvl w:val="0"/>
          <w:numId w:val="7"/>
        </w:numPr>
        <w:tabs>
          <w:tab w:val="left" w:pos="1339"/>
          <w:tab w:val="left" w:pos="1340"/>
        </w:tabs>
        <w:autoSpaceDE w:val="0"/>
        <w:autoSpaceDN w:val="0"/>
        <w:spacing w:before="1" w:after="0" w:line="240" w:lineRule="auto"/>
        <w:ind w:hanging="390"/>
        <w:contextualSpacing w:val="0"/>
      </w:pPr>
      <w:r>
        <w:rPr>
          <w:b/>
          <w:spacing w:val="-3"/>
          <w:u w:val="thick"/>
        </w:rPr>
        <w:t xml:space="preserve">Tax </w:t>
      </w:r>
      <w:r>
        <w:rPr>
          <w:b/>
          <w:spacing w:val="-5"/>
          <w:u w:val="thick"/>
        </w:rPr>
        <w:t>Liability</w:t>
      </w:r>
      <w:r>
        <w:rPr>
          <w:spacing w:val="-5"/>
        </w:rPr>
        <w:t xml:space="preserve">. </w:t>
      </w:r>
      <w:r>
        <w:t xml:space="preserve">Work to be </w:t>
      </w:r>
      <w:r>
        <w:rPr>
          <w:spacing w:val="-5"/>
        </w:rPr>
        <w:t xml:space="preserve">performed </w:t>
      </w:r>
      <w:r>
        <w:rPr>
          <w:spacing w:val="-4"/>
        </w:rPr>
        <w:t xml:space="preserve">under </w:t>
      </w:r>
      <w:r>
        <w:rPr>
          <w:spacing w:val="-3"/>
        </w:rPr>
        <w:t xml:space="preserve">this </w:t>
      </w:r>
      <w:r>
        <w:rPr>
          <w:spacing w:val="-5"/>
        </w:rPr>
        <w:t xml:space="preserve">solicitation </w:t>
      </w:r>
      <w:r>
        <w:t xml:space="preserve">is a </w:t>
      </w:r>
      <w:r>
        <w:rPr>
          <w:spacing w:val="-3"/>
        </w:rPr>
        <w:t xml:space="preserve">business </w:t>
      </w:r>
      <w:r>
        <w:rPr>
          <w:spacing w:val="-4"/>
        </w:rPr>
        <w:t>activity</w:t>
      </w:r>
      <w:r>
        <w:rPr>
          <w:spacing w:val="1"/>
        </w:rPr>
        <w:t xml:space="preserve"> </w:t>
      </w:r>
      <w:r>
        <w:rPr>
          <w:spacing w:val="-4"/>
        </w:rPr>
        <w:t>taxable</w:t>
      </w:r>
    </w:p>
    <w:p w14:paraId="3153CC6D" w14:textId="77777777" w:rsidR="009C207C" w:rsidRDefault="009C207C" w:rsidP="009C207C">
      <w:pPr>
        <w:sectPr w:rsidR="009C207C">
          <w:pgSz w:w="12240" w:h="15840"/>
          <w:pgMar w:top="1300" w:right="1200" w:bottom="280" w:left="1200" w:header="720" w:footer="720" w:gutter="0"/>
          <w:cols w:space="720"/>
        </w:sectPr>
      </w:pPr>
    </w:p>
    <w:p w14:paraId="76D63B2D" w14:textId="77777777" w:rsidR="009C207C" w:rsidRDefault="009C207C" w:rsidP="00DA0CFC">
      <w:pPr>
        <w:pStyle w:val="BodyText"/>
        <w:spacing w:before="77"/>
        <w:ind w:left="1338" w:right="224"/>
        <w:jc w:val="both"/>
      </w:pPr>
      <w:r>
        <w:rPr>
          <w:spacing w:val="-3"/>
        </w:rPr>
        <w:lastRenderedPageBreak/>
        <w:t xml:space="preserve">under </w:t>
      </w:r>
      <w:r>
        <w:rPr>
          <w:spacing w:val="-5"/>
        </w:rPr>
        <w:t xml:space="preserve">Chapter </w:t>
      </w:r>
      <w:r>
        <w:rPr>
          <w:spacing w:val="-3"/>
        </w:rPr>
        <w:t xml:space="preserve">237, </w:t>
      </w:r>
      <w:r>
        <w:rPr>
          <w:spacing w:val="-4"/>
        </w:rPr>
        <w:t xml:space="preserve">HRS, </w:t>
      </w:r>
      <w:r>
        <w:rPr>
          <w:spacing w:val="-3"/>
        </w:rPr>
        <w:t xml:space="preserve">and </w:t>
      </w:r>
      <w:r>
        <w:rPr>
          <w:spacing w:val="-6"/>
        </w:rPr>
        <w:t xml:space="preserve">vendors </w:t>
      </w:r>
      <w:r>
        <w:t xml:space="preserve">are </w:t>
      </w:r>
      <w:r>
        <w:rPr>
          <w:spacing w:val="-4"/>
        </w:rPr>
        <w:t xml:space="preserve">advised that </w:t>
      </w:r>
      <w:r>
        <w:t xml:space="preserve">they </w:t>
      </w:r>
      <w:r>
        <w:rPr>
          <w:spacing w:val="-3"/>
        </w:rPr>
        <w:t xml:space="preserve">are </w:t>
      </w:r>
      <w:r>
        <w:rPr>
          <w:spacing w:val="-4"/>
        </w:rPr>
        <w:t xml:space="preserve">liable </w:t>
      </w:r>
      <w:r>
        <w:rPr>
          <w:spacing w:val="-3"/>
        </w:rPr>
        <w:t xml:space="preserve">for </w:t>
      </w:r>
      <w:r>
        <w:t xml:space="preserve">the </w:t>
      </w:r>
      <w:r>
        <w:rPr>
          <w:spacing w:val="-5"/>
        </w:rPr>
        <w:t xml:space="preserve">Hawaii General </w:t>
      </w:r>
      <w:r>
        <w:rPr>
          <w:spacing w:val="-3"/>
        </w:rPr>
        <w:t xml:space="preserve">Excise </w:t>
      </w:r>
      <w:r>
        <w:t xml:space="preserve">tax </w:t>
      </w:r>
      <w:r>
        <w:rPr>
          <w:spacing w:val="-3"/>
        </w:rPr>
        <w:t xml:space="preserve">(GET) </w:t>
      </w:r>
      <w:r>
        <w:rPr>
          <w:spacing w:val="-4"/>
        </w:rPr>
        <w:t xml:space="preserve">either </w:t>
      </w:r>
      <w:r>
        <w:t xml:space="preserve">at </w:t>
      </w:r>
      <w:r>
        <w:rPr>
          <w:spacing w:val="-3"/>
        </w:rPr>
        <w:t xml:space="preserve">the </w:t>
      </w:r>
      <w:r>
        <w:rPr>
          <w:spacing w:val="-5"/>
        </w:rPr>
        <w:t xml:space="preserve">current </w:t>
      </w:r>
      <w:r>
        <w:rPr>
          <w:spacing w:val="-4"/>
        </w:rPr>
        <w:t xml:space="preserve">4.5% </w:t>
      </w:r>
      <w:r>
        <w:rPr>
          <w:spacing w:val="-3"/>
        </w:rPr>
        <w:t xml:space="preserve">rate for </w:t>
      </w:r>
      <w:r>
        <w:rPr>
          <w:spacing w:val="-4"/>
        </w:rPr>
        <w:t xml:space="preserve">work </w:t>
      </w:r>
      <w:r>
        <w:rPr>
          <w:spacing w:val="-3"/>
        </w:rPr>
        <w:t xml:space="preserve">done </w:t>
      </w:r>
      <w:r>
        <w:t xml:space="preserve">on </w:t>
      </w:r>
      <w:r>
        <w:rPr>
          <w:spacing w:val="-4"/>
        </w:rPr>
        <w:t xml:space="preserve">Oahu, </w:t>
      </w:r>
      <w:r>
        <w:t xml:space="preserve">or </w:t>
      </w:r>
      <w:r>
        <w:rPr>
          <w:spacing w:val="-3"/>
        </w:rPr>
        <w:t xml:space="preserve">at </w:t>
      </w:r>
      <w:r>
        <w:t>the</w:t>
      </w:r>
      <w:r>
        <w:rPr>
          <w:spacing w:val="-8"/>
        </w:rPr>
        <w:t xml:space="preserve"> </w:t>
      </w:r>
      <w:r>
        <w:t>4%</w:t>
      </w:r>
      <w:r>
        <w:rPr>
          <w:spacing w:val="-1"/>
        </w:rPr>
        <w:t xml:space="preserve"> </w:t>
      </w:r>
      <w:r>
        <w:rPr>
          <w:spacing w:val="-3"/>
        </w:rPr>
        <w:t>rate</w:t>
      </w:r>
      <w:r>
        <w:rPr>
          <w:spacing w:val="-9"/>
        </w:rPr>
        <w:t xml:space="preserve"> </w:t>
      </w:r>
      <w:r>
        <w:rPr>
          <w:spacing w:val="-3"/>
        </w:rPr>
        <w:t>for</w:t>
      </w:r>
      <w:r>
        <w:rPr>
          <w:spacing w:val="-7"/>
        </w:rPr>
        <w:t xml:space="preserve"> </w:t>
      </w:r>
      <w:r>
        <w:rPr>
          <w:spacing w:val="-5"/>
        </w:rPr>
        <w:t>work</w:t>
      </w:r>
      <w:r>
        <w:rPr>
          <w:spacing w:val="-7"/>
        </w:rPr>
        <w:t xml:space="preserve"> </w:t>
      </w:r>
      <w:r>
        <w:rPr>
          <w:spacing w:val="-3"/>
        </w:rPr>
        <w:t>done</w:t>
      </w:r>
      <w:r>
        <w:rPr>
          <w:spacing w:val="-7"/>
        </w:rPr>
        <w:t xml:space="preserve"> </w:t>
      </w:r>
      <w:r>
        <w:t>on</w:t>
      </w:r>
      <w:r>
        <w:rPr>
          <w:spacing w:val="-2"/>
        </w:rPr>
        <w:t xml:space="preserve"> </w:t>
      </w:r>
      <w:r>
        <w:rPr>
          <w:spacing w:val="-4"/>
        </w:rPr>
        <w:t>other</w:t>
      </w:r>
      <w:r>
        <w:rPr>
          <w:spacing w:val="-9"/>
        </w:rPr>
        <w:t xml:space="preserve"> </w:t>
      </w:r>
      <w:r>
        <w:rPr>
          <w:spacing w:val="-3"/>
        </w:rPr>
        <w:t>Islands</w:t>
      </w:r>
      <w:r>
        <w:rPr>
          <w:spacing w:val="-7"/>
        </w:rPr>
        <w:t xml:space="preserve"> </w:t>
      </w:r>
      <w:r>
        <w:t>of</w:t>
      </w:r>
      <w:r>
        <w:rPr>
          <w:spacing w:val="2"/>
        </w:rPr>
        <w:t xml:space="preserve"> </w:t>
      </w:r>
      <w:r>
        <w:rPr>
          <w:spacing w:val="-6"/>
        </w:rPr>
        <w:t>Hawaii.</w:t>
      </w:r>
      <w:r>
        <w:rPr>
          <w:spacing w:val="-8"/>
        </w:rPr>
        <w:t xml:space="preserve"> </w:t>
      </w:r>
      <w:r>
        <w:t>If,</w:t>
      </w:r>
      <w:r>
        <w:rPr>
          <w:spacing w:val="-7"/>
        </w:rPr>
        <w:t xml:space="preserve"> </w:t>
      </w:r>
      <w:r>
        <w:rPr>
          <w:spacing w:val="-5"/>
        </w:rPr>
        <w:t>however,</w:t>
      </w:r>
      <w:r>
        <w:rPr>
          <w:spacing w:val="-9"/>
        </w:rPr>
        <w:t xml:space="preserve"> </w:t>
      </w:r>
      <w:r>
        <w:t xml:space="preserve">an </w:t>
      </w:r>
      <w:r>
        <w:rPr>
          <w:spacing w:val="-5"/>
        </w:rPr>
        <w:t>Offeror</w:t>
      </w:r>
      <w:r>
        <w:rPr>
          <w:spacing w:val="-9"/>
        </w:rPr>
        <w:t xml:space="preserve"> </w:t>
      </w:r>
      <w:r>
        <w:t>is a</w:t>
      </w:r>
      <w:r>
        <w:rPr>
          <w:spacing w:val="-3"/>
        </w:rPr>
        <w:t xml:space="preserve"> </w:t>
      </w:r>
      <w:r>
        <w:rPr>
          <w:spacing w:val="-4"/>
        </w:rPr>
        <w:t xml:space="preserve">person exempt </w:t>
      </w:r>
      <w:r>
        <w:t xml:space="preserve">by </w:t>
      </w:r>
      <w:r>
        <w:rPr>
          <w:spacing w:val="-3"/>
        </w:rPr>
        <w:t xml:space="preserve">the HRS from </w:t>
      </w:r>
      <w:r>
        <w:rPr>
          <w:spacing w:val="-4"/>
        </w:rPr>
        <w:t xml:space="preserve">paying </w:t>
      </w:r>
      <w:r>
        <w:rPr>
          <w:spacing w:val="-3"/>
        </w:rPr>
        <w:t xml:space="preserve">the GET </w:t>
      </w:r>
      <w:r>
        <w:t xml:space="preserve">and </w:t>
      </w:r>
      <w:r>
        <w:rPr>
          <w:spacing w:val="-5"/>
        </w:rPr>
        <w:t xml:space="preserve">therefore </w:t>
      </w:r>
      <w:r>
        <w:rPr>
          <w:spacing w:val="-3"/>
        </w:rPr>
        <w:t xml:space="preserve">not </w:t>
      </w:r>
      <w:r>
        <w:rPr>
          <w:spacing w:val="-4"/>
        </w:rPr>
        <w:t xml:space="preserve">liable </w:t>
      </w:r>
      <w:r>
        <w:rPr>
          <w:spacing w:val="-3"/>
        </w:rPr>
        <w:t xml:space="preserve">for </w:t>
      </w:r>
      <w:r>
        <w:t xml:space="preserve">the </w:t>
      </w:r>
      <w:r>
        <w:rPr>
          <w:spacing w:val="-4"/>
        </w:rPr>
        <w:t xml:space="preserve">taxes </w:t>
      </w:r>
      <w:r>
        <w:t xml:space="preserve">on </w:t>
      </w:r>
      <w:r>
        <w:rPr>
          <w:spacing w:val="-3"/>
        </w:rPr>
        <w:t xml:space="preserve">this </w:t>
      </w:r>
      <w:r>
        <w:rPr>
          <w:spacing w:val="-4"/>
        </w:rPr>
        <w:t xml:space="preserve">solicitation, </w:t>
      </w:r>
      <w:r>
        <w:rPr>
          <w:spacing w:val="-3"/>
        </w:rPr>
        <w:t xml:space="preserve">Offeror </w:t>
      </w:r>
      <w:r>
        <w:rPr>
          <w:spacing w:val="-4"/>
        </w:rPr>
        <w:t xml:space="preserve">shall </w:t>
      </w:r>
      <w:r>
        <w:rPr>
          <w:spacing w:val="-3"/>
        </w:rPr>
        <w:t xml:space="preserve">state </w:t>
      </w:r>
      <w:r>
        <w:t xml:space="preserve">its tax </w:t>
      </w:r>
      <w:r>
        <w:rPr>
          <w:spacing w:val="-4"/>
        </w:rPr>
        <w:t xml:space="preserve">exempt </w:t>
      </w:r>
      <w:r>
        <w:rPr>
          <w:spacing w:val="-3"/>
        </w:rPr>
        <w:t xml:space="preserve">status </w:t>
      </w:r>
      <w:r>
        <w:t xml:space="preserve">and </w:t>
      </w:r>
      <w:r>
        <w:rPr>
          <w:spacing w:val="-3"/>
        </w:rPr>
        <w:t xml:space="preserve">cite the HRS </w:t>
      </w:r>
      <w:r>
        <w:rPr>
          <w:spacing w:val="-4"/>
        </w:rPr>
        <w:t xml:space="preserve">chapter </w:t>
      </w:r>
      <w:r>
        <w:t xml:space="preserve">or </w:t>
      </w:r>
      <w:r>
        <w:rPr>
          <w:spacing w:val="-5"/>
        </w:rPr>
        <w:t xml:space="preserve">section allowing </w:t>
      </w:r>
      <w:r>
        <w:rPr>
          <w:spacing w:val="-3"/>
        </w:rPr>
        <w:t>the</w:t>
      </w:r>
      <w:r>
        <w:rPr>
          <w:spacing w:val="-30"/>
        </w:rPr>
        <w:t xml:space="preserve"> </w:t>
      </w:r>
      <w:r>
        <w:rPr>
          <w:spacing w:val="-6"/>
        </w:rPr>
        <w:t>exemption.</w:t>
      </w:r>
    </w:p>
    <w:p w14:paraId="13A9156D" w14:textId="77777777" w:rsidR="009C207C" w:rsidRDefault="009C207C" w:rsidP="009C207C">
      <w:pPr>
        <w:pStyle w:val="BodyText"/>
        <w:spacing w:before="7"/>
        <w:rPr>
          <w:sz w:val="21"/>
        </w:rPr>
      </w:pPr>
    </w:p>
    <w:p w14:paraId="58A7B59C" w14:textId="77777777" w:rsidR="009C207C" w:rsidRDefault="009C207C" w:rsidP="009C207C">
      <w:pPr>
        <w:pStyle w:val="ListParagraph"/>
        <w:widowControl w:val="0"/>
        <w:numPr>
          <w:ilvl w:val="0"/>
          <w:numId w:val="7"/>
        </w:numPr>
        <w:tabs>
          <w:tab w:val="left" w:pos="1340"/>
        </w:tabs>
        <w:autoSpaceDE w:val="0"/>
        <w:autoSpaceDN w:val="0"/>
        <w:spacing w:after="0" w:line="240" w:lineRule="auto"/>
        <w:ind w:left="1338" w:right="231" w:hanging="389"/>
        <w:contextualSpacing w:val="0"/>
        <w:jc w:val="both"/>
      </w:pPr>
      <w:r>
        <w:rPr>
          <w:b/>
          <w:u w:val="thick"/>
        </w:rPr>
        <w:t>References</w:t>
      </w:r>
      <w:r>
        <w:rPr>
          <w:b/>
        </w:rPr>
        <w:t xml:space="preserve">. </w:t>
      </w:r>
      <w:r>
        <w:t>Offeror shall furnish the names and addresses of at least three (3) companies or government agencies that bidder has provided or is currently providing identical or similar items as specified herein. The State reserves the right to contact the listed references to inquire about the bidder’s performance.</w:t>
      </w:r>
    </w:p>
    <w:p w14:paraId="34EF18A9" w14:textId="77777777" w:rsidR="009C207C" w:rsidRDefault="009C207C" w:rsidP="009C207C">
      <w:pPr>
        <w:pStyle w:val="BodyText"/>
        <w:spacing w:before="11"/>
        <w:rPr>
          <w:sz w:val="21"/>
        </w:rPr>
      </w:pPr>
    </w:p>
    <w:p w14:paraId="5391CFF4" w14:textId="77777777" w:rsidR="009C207C" w:rsidRDefault="009C207C" w:rsidP="009C207C">
      <w:pPr>
        <w:pStyle w:val="ListParagraph"/>
        <w:widowControl w:val="0"/>
        <w:numPr>
          <w:ilvl w:val="0"/>
          <w:numId w:val="7"/>
        </w:numPr>
        <w:tabs>
          <w:tab w:val="left" w:pos="1340"/>
        </w:tabs>
        <w:autoSpaceDE w:val="0"/>
        <w:autoSpaceDN w:val="0"/>
        <w:spacing w:after="0" w:line="240" w:lineRule="auto"/>
        <w:ind w:right="234"/>
        <w:contextualSpacing w:val="0"/>
        <w:jc w:val="both"/>
      </w:pPr>
      <w:r>
        <w:rPr>
          <w:b/>
          <w:u w:val="thick"/>
        </w:rPr>
        <w:t>Insurance.</w:t>
      </w:r>
      <w:r>
        <w:rPr>
          <w:b/>
        </w:rPr>
        <w:t xml:space="preserve"> </w:t>
      </w:r>
      <w:r>
        <w:t>Offeror shall provide insurance information as requested on the appropriate Offer Form</w:t>
      </w:r>
      <w:r>
        <w:rPr>
          <w:spacing w:val="-4"/>
        </w:rPr>
        <w:t xml:space="preserve"> </w:t>
      </w:r>
      <w:r>
        <w:t>page(s).</w:t>
      </w:r>
    </w:p>
    <w:p w14:paraId="1BE3A533" w14:textId="77777777" w:rsidR="009C207C" w:rsidRDefault="009C207C" w:rsidP="009C207C">
      <w:pPr>
        <w:pStyle w:val="BodyText"/>
        <w:spacing w:before="11"/>
        <w:rPr>
          <w:sz w:val="21"/>
        </w:rPr>
      </w:pPr>
    </w:p>
    <w:p w14:paraId="07455C0A" w14:textId="77777777" w:rsidR="009C207C" w:rsidRDefault="009C207C" w:rsidP="009C207C">
      <w:pPr>
        <w:pStyle w:val="ListParagraph"/>
        <w:widowControl w:val="0"/>
        <w:numPr>
          <w:ilvl w:val="0"/>
          <w:numId w:val="7"/>
        </w:numPr>
        <w:tabs>
          <w:tab w:val="left" w:pos="1340"/>
        </w:tabs>
        <w:autoSpaceDE w:val="0"/>
        <w:autoSpaceDN w:val="0"/>
        <w:spacing w:after="0" w:line="244" w:lineRule="auto"/>
        <w:ind w:right="234"/>
        <w:contextualSpacing w:val="0"/>
        <w:jc w:val="both"/>
      </w:pPr>
      <w:r>
        <w:rPr>
          <w:b/>
          <w:u w:val="thick"/>
        </w:rPr>
        <w:t>Wage</w:t>
      </w:r>
      <w:r>
        <w:rPr>
          <w:b/>
          <w:spacing w:val="-6"/>
          <w:u w:val="thick"/>
        </w:rPr>
        <w:t xml:space="preserve"> </w:t>
      </w:r>
      <w:r>
        <w:rPr>
          <w:b/>
          <w:u w:val="thick"/>
        </w:rPr>
        <w:t>certificate</w:t>
      </w:r>
      <w:r>
        <w:t>.</w:t>
      </w:r>
      <w:r>
        <w:rPr>
          <w:spacing w:val="-7"/>
        </w:rPr>
        <w:t xml:space="preserve"> </w:t>
      </w:r>
      <w:r>
        <w:t>The</w:t>
      </w:r>
      <w:r>
        <w:rPr>
          <w:spacing w:val="-11"/>
        </w:rPr>
        <w:t xml:space="preserve"> </w:t>
      </w:r>
      <w:r>
        <w:t>Offeror</w:t>
      </w:r>
      <w:r>
        <w:rPr>
          <w:spacing w:val="-7"/>
        </w:rPr>
        <w:t xml:space="preserve"> </w:t>
      </w:r>
      <w:r>
        <w:t>shall</w:t>
      </w:r>
      <w:r>
        <w:rPr>
          <w:spacing w:val="-7"/>
        </w:rPr>
        <w:t xml:space="preserve"> </w:t>
      </w:r>
      <w:r>
        <w:t>complete</w:t>
      </w:r>
      <w:r>
        <w:rPr>
          <w:spacing w:val="-9"/>
        </w:rPr>
        <w:t xml:space="preserve"> </w:t>
      </w:r>
      <w:r>
        <w:t>and</w:t>
      </w:r>
      <w:r>
        <w:rPr>
          <w:spacing w:val="-10"/>
        </w:rPr>
        <w:t xml:space="preserve"> </w:t>
      </w:r>
      <w:r>
        <w:t>submit</w:t>
      </w:r>
      <w:r>
        <w:rPr>
          <w:spacing w:val="-7"/>
        </w:rPr>
        <w:t xml:space="preserve"> </w:t>
      </w:r>
      <w:r>
        <w:t>a</w:t>
      </w:r>
      <w:r>
        <w:rPr>
          <w:spacing w:val="-13"/>
        </w:rPr>
        <w:t xml:space="preserve"> </w:t>
      </w:r>
      <w:r>
        <w:t>Wage</w:t>
      </w:r>
      <w:r>
        <w:rPr>
          <w:spacing w:val="-9"/>
        </w:rPr>
        <w:t xml:space="preserve"> </w:t>
      </w:r>
      <w:r>
        <w:t>Certificate</w:t>
      </w:r>
      <w:r>
        <w:rPr>
          <w:spacing w:val="-6"/>
        </w:rPr>
        <w:t xml:space="preserve"> </w:t>
      </w:r>
      <w:r>
        <w:t>by</w:t>
      </w:r>
      <w:r>
        <w:rPr>
          <w:spacing w:val="-8"/>
        </w:rPr>
        <w:t xml:space="preserve"> </w:t>
      </w:r>
      <w:r>
        <w:t>which the</w:t>
      </w:r>
      <w:r>
        <w:rPr>
          <w:spacing w:val="-19"/>
        </w:rPr>
        <w:t xml:space="preserve"> </w:t>
      </w:r>
      <w:r>
        <w:t>Offeror</w:t>
      </w:r>
      <w:r>
        <w:rPr>
          <w:spacing w:val="-16"/>
        </w:rPr>
        <w:t xml:space="preserve"> </w:t>
      </w:r>
      <w:r>
        <w:t>certifies</w:t>
      </w:r>
      <w:r>
        <w:rPr>
          <w:spacing w:val="-18"/>
        </w:rPr>
        <w:t xml:space="preserve"> </w:t>
      </w:r>
      <w:r>
        <w:t>that</w:t>
      </w:r>
      <w:r>
        <w:rPr>
          <w:spacing w:val="-18"/>
        </w:rPr>
        <w:t xml:space="preserve"> </w:t>
      </w:r>
      <w:r>
        <w:t>services</w:t>
      </w:r>
      <w:r>
        <w:rPr>
          <w:spacing w:val="-16"/>
        </w:rPr>
        <w:t xml:space="preserve"> </w:t>
      </w:r>
      <w:r>
        <w:t>required</w:t>
      </w:r>
      <w:r>
        <w:rPr>
          <w:spacing w:val="-17"/>
        </w:rPr>
        <w:t xml:space="preserve"> </w:t>
      </w:r>
      <w:r>
        <w:t>will</w:t>
      </w:r>
      <w:r>
        <w:rPr>
          <w:spacing w:val="-17"/>
        </w:rPr>
        <w:t xml:space="preserve"> </w:t>
      </w:r>
      <w:r>
        <w:t>be</w:t>
      </w:r>
      <w:r>
        <w:rPr>
          <w:spacing w:val="-17"/>
        </w:rPr>
        <w:t xml:space="preserve"> </w:t>
      </w:r>
      <w:r>
        <w:t>performed</w:t>
      </w:r>
      <w:r>
        <w:rPr>
          <w:spacing w:val="-18"/>
        </w:rPr>
        <w:t xml:space="preserve"> </w:t>
      </w:r>
      <w:r>
        <w:t>pursuant</w:t>
      </w:r>
      <w:r>
        <w:rPr>
          <w:spacing w:val="-18"/>
        </w:rPr>
        <w:t xml:space="preserve"> </w:t>
      </w:r>
      <w:r>
        <w:t>to</w:t>
      </w:r>
      <w:r>
        <w:rPr>
          <w:spacing w:val="-16"/>
        </w:rPr>
        <w:t xml:space="preserve"> </w:t>
      </w:r>
      <w:r>
        <w:t>§103-55,</w:t>
      </w:r>
      <w:r>
        <w:rPr>
          <w:spacing w:val="-31"/>
        </w:rPr>
        <w:t xml:space="preserve"> </w:t>
      </w:r>
      <w:r>
        <w:t>HRS.</w:t>
      </w:r>
    </w:p>
    <w:p w14:paraId="0AE89C31" w14:textId="77777777" w:rsidR="009C207C" w:rsidRDefault="009C207C" w:rsidP="009C207C">
      <w:pPr>
        <w:pStyle w:val="BodyText"/>
        <w:rPr>
          <w:sz w:val="21"/>
        </w:rPr>
      </w:pPr>
    </w:p>
    <w:p w14:paraId="18BCABE4" w14:textId="77777777" w:rsidR="009C207C" w:rsidRDefault="009C207C" w:rsidP="009C207C">
      <w:pPr>
        <w:pStyle w:val="Heading1"/>
        <w:numPr>
          <w:ilvl w:val="0"/>
          <w:numId w:val="11"/>
        </w:numPr>
        <w:tabs>
          <w:tab w:val="left" w:pos="500"/>
        </w:tabs>
        <w:spacing w:before="1"/>
        <w:ind w:hanging="361"/>
        <w:jc w:val="left"/>
      </w:pPr>
      <w:bookmarkStart w:id="9" w:name="12._STATUTORY_REQUIREMENTS_OF_SECTION_10"/>
      <w:bookmarkEnd w:id="9"/>
      <w:r>
        <w:t>STATUTORY REQUIREMENTS OF SECTION 103-55,</w:t>
      </w:r>
      <w:r>
        <w:rPr>
          <w:spacing w:val="-3"/>
        </w:rPr>
        <w:t xml:space="preserve"> </w:t>
      </w:r>
      <w:r>
        <w:rPr>
          <w:spacing w:val="-2"/>
        </w:rPr>
        <w:t>HRS</w:t>
      </w:r>
    </w:p>
    <w:p w14:paraId="191B0420" w14:textId="77777777" w:rsidR="009C207C" w:rsidRDefault="009C207C" w:rsidP="009C207C">
      <w:pPr>
        <w:pStyle w:val="BodyText"/>
        <w:spacing w:before="2"/>
        <w:rPr>
          <w:b/>
        </w:rPr>
      </w:pPr>
    </w:p>
    <w:p w14:paraId="3C79FF3D" w14:textId="77777777" w:rsidR="009C207C" w:rsidRDefault="009C207C" w:rsidP="009C207C">
      <w:pPr>
        <w:pStyle w:val="BodyText"/>
        <w:ind w:left="239" w:right="229"/>
        <w:jc w:val="both"/>
      </w:pPr>
      <w:r>
        <w:t xml:space="preserve">Offeror is advised </w:t>
      </w:r>
      <w:r>
        <w:rPr>
          <w:spacing w:val="-3"/>
        </w:rPr>
        <w:t xml:space="preserve">that </w:t>
      </w:r>
      <w:r>
        <w:rPr>
          <w:spacing w:val="-4"/>
        </w:rPr>
        <w:t xml:space="preserve">Section </w:t>
      </w:r>
      <w:r>
        <w:t xml:space="preserve">103-55, </w:t>
      </w:r>
      <w:r>
        <w:rPr>
          <w:spacing w:val="-4"/>
        </w:rPr>
        <w:t xml:space="preserve">HRS, </w:t>
      </w:r>
      <w:r>
        <w:t xml:space="preserve">provides </w:t>
      </w:r>
      <w:r>
        <w:rPr>
          <w:spacing w:val="-4"/>
        </w:rPr>
        <w:t xml:space="preserve">that </w:t>
      </w:r>
      <w:r>
        <w:t xml:space="preserve">the </w:t>
      </w:r>
      <w:r>
        <w:rPr>
          <w:spacing w:val="-4"/>
        </w:rPr>
        <w:t xml:space="preserve">services </w:t>
      </w:r>
      <w:r>
        <w:t xml:space="preserve">to be </w:t>
      </w:r>
      <w:r>
        <w:rPr>
          <w:spacing w:val="-4"/>
        </w:rPr>
        <w:t xml:space="preserve">performed </w:t>
      </w:r>
      <w:r>
        <w:t xml:space="preserve">in </w:t>
      </w:r>
      <w:r>
        <w:rPr>
          <w:spacing w:val="-4"/>
        </w:rPr>
        <w:t xml:space="preserve">excess </w:t>
      </w:r>
      <w:r>
        <w:rPr>
          <w:spacing w:val="-3"/>
        </w:rPr>
        <w:t xml:space="preserve">of </w:t>
      </w:r>
      <w:r>
        <w:rPr>
          <w:spacing w:val="-4"/>
        </w:rPr>
        <w:t xml:space="preserve">$25,000 </w:t>
      </w:r>
      <w:r>
        <w:rPr>
          <w:spacing w:val="-3"/>
        </w:rPr>
        <w:t xml:space="preserve">for </w:t>
      </w:r>
      <w:r>
        <w:t xml:space="preserve">any </w:t>
      </w:r>
      <w:r>
        <w:rPr>
          <w:spacing w:val="-4"/>
        </w:rPr>
        <w:t xml:space="preserve">governmental agency </w:t>
      </w:r>
      <w:r>
        <w:rPr>
          <w:spacing w:val="-3"/>
        </w:rPr>
        <w:t xml:space="preserve">shall </w:t>
      </w:r>
      <w:r>
        <w:t xml:space="preserve">be </w:t>
      </w:r>
      <w:r>
        <w:rPr>
          <w:spacing w:val="-3"/>
        </w:rPr>
        <w:t xml:space="preserve">performed </w:t>
      </w:r>
      <w:r>
        <w:t xml:space="preserve">by </w:t>
      </w:r>
      <w:r>
        <w:rPr>
          <w:spacing w:val="-4"/>
        </w:rPr>
        <w:t xml:space="preserve">employees </w:t>
      </w:r>
      <w:r>
        <w:rPr>
          <w:spacing w:val="-3"/>
        </w:rPr>
        <w:t xml:space="preserve">paid </w:t>
      </w:r>
      <w:r>
        <w:t xml:space="preserve">at wages not </w:t>
      </w:r>
      <w:r>
        <w:rPr>
          <w:spacing w:val="-4"/>
        </w:rPr>
        <w:t xml:space="preserve">less </w:t>
      </w:r>
      <w:r>
        <w:t>than</w:t>
      </w:r>
      <w:r>
        <w:rPr>
          <w:spacing w:val="-8"/>
        </w:rPr>
        <w:t xml:space="preserve"> </w:t>
      </w:r>
      <w:r>
        <w:t>wages</w:t>
      </w:r>
      <w:r>
        <w:rPr>
          <w:spacing w:val="-11"/>
        </w:rPr>
        <w:t xml:space="preserve"> </w:t>
      </w:r>
      <w:r>
        <w:rPr>
          <w:spacing w:val="-3"/>
        </w:rPr>
        <w:t>paid</w:t>
      </w:r>
      <w:r>
        <w:rPr>
          <w:spacing w:val="-14"/>
        </w:rPr>
        <w:t xml:space="preserve"> </w:t>
      </w:r>
      <w:r>
        <w:t>to</w:t>
      </w:r>
      <w:r>
        <w:rPr>
          <w:spacing w:val="-9"/>
        </w:rPr>
        <w:t xml:space="preserve"> </w:t>
      </w:r>
      <w:r>
        <w:rPr>
          <w:spacing w:val="-3"/>
        </w:rPr>
        <w:t>public</w:t>
      </w:r>
      <w:r>
        <w:rPr>
          <w:spacing w:val="-13"/>
        </w:rPr>
        <w:t xml:space="preserve"> </w:t>
      </w:r>
      <w:r>
        <w:rPr>
          <w:spacing w:val="-4"/>
        </w:rPr>
        <w:t>officers</w:t>
      </w:r>
      <w:r>
        <w:rPr>
          <w:spacing w:val="-11"/>
        </w:rPr>
        <w:t xml:space="preserve"> </w:t>
      </w:r>
      <w:r>
        <w:t>and</w:t>
      </w:r>
      <w:r>
        <w:rPr>
          <w:spacing w:val="-11"/>
        </w:rPr>
        <w:t xml:space="preserve"> </w:t>
      </w:r>
      <w:r>
        <w:t>employees</w:t>
      </w:r>
      <w:r>
        <w:rPr>
          <w:spacing w:val="-4"/>
        </w:rPr>
        <w:t xml:space="preserve"> </w:t>
      </w:r>
      <w:r>
        <w:t>for</w:t>
      </w:r>
      <w:r>
        <w:rPr>
          <w:spacing w:val="-3"/>
        </w:rPr>
        <w:t xml:space="preserve"> </w:t>
      </w:r>
      <w:r>
        <w:t>similar</w:t>
      </w:r>
      <w:r>
        <w:rPr>
          <w:spacing w:val="-3"/>
        </w:rPr>
        <w:t xml:space="preserve"> </w:t>
      </w:r>
      <w:r>
        <w:rPr>
          <w:spacing w:val="-4"/>
        </w:rPr>
        <w:t>work.</w:t>
      </w:r>
      <w:r>
        <w:rPr>
          <w:spacing w:val="-10"/>
        </w:rPr>
        <w:t xml:space="preserve"> </w:t>
      </w:r>
      <w:r>
        <w:rPr>
          <w:spacing w:val="-3"/>
        </w:rPr>
        <w:t>Offeror</w:t>
      </w:r>
      <w:r>
        <w:rPr>
          <w:spacing w:val="-8"/>
        </w:rPr>
        <w:t xml:space="preserve"> </w:t>
      </w:r>
      <w:r>
        <w:t>is</w:t>
      </w:r>
      <w:r>
        <w:rPr>
          <w:spacing w:val="-6"/>
        </w:rPr>
        <w:t xml:space="preserve"> </w:t>
      </w:r>
      <w:r>
        <w:t>further</w:t>
      </w:r>
      <w:r>
        <w:rPr>
          <w:spacing w:val="-3"/>
        </w:rPr>
        <w:t xml:space="preserve"> </w:t>
      </w:r>
      <w:r>
        <w:t>advised</w:t>
      </w:r>
      <w:r>
        <w:rPr>
          <w:spacing w:val="-5"/>
        </w:rPr>
        <w:t xml:space="preserve"> </w:t>
      </w:r>
      <w:r>
        <w:t>that</w:t>
      </w:r>
      <w:r>
        <w:rPr>
          <w:spacing w:val="-3"/>
        </w:rPr>
        <w:t xml:space="preserve"> </w:t>
      </w:r>
      <w:r>
        <w:t xml:space="preserve">in the event of an </w:t>
      </w:r>
      <w:r>
        <w:rPr>
          <w:spacing w:val="-4"/>
        </w:rPr>
        <w:t xml:space="preserve">increase </w:t>
      </w:r>
      <w:r>
        <w:t xml:space="preserve">in wage rates to </w:t>
      </w:r>
      <w:r>
        <w:rPr>
          <w:spacing w:val="-4"/>
        </w:rPr>
        <w:t xml:space="preserve">public employees performing similar </w:t>
      </w:r>
      <w:r>
        <w:t xml:space="preserve">work </w:t>
      </w:r>
      <w:r>
        <w:rPr>
          <w:spacing w:val="-4"/>
        </w:rPr>
        <w:t xml:space="preserve">during </w:t>
      </w:r>
      <w:r>
        <w:t xml:space="preserve">the </w:t>
      </w:r>
      <w:r>
        <w:rPr>
          <w:spacing w:val="-4"/>
        </w:rPr>
        <w:t xml:space="preserve">contract </w:t>
      </w:r>
      <w:r>
        <w:t>period,</w:t>
      </w:r>
      <w:r>
        <w:rPr>
          <w:spacing w:val="1"/>
        </w:rPr>
        <w:t xml:space="preserve"> </w:t>
      </w:r>
      <w:r>
        <w:rPr>
          <w:spacing w:val="-4"/>
        </w:rPr>
        <w:t xml:space="preserve">Contractor will </w:t>
      </w:r>
      <w:r>
        <w:t>be</w:t>
      </w:r>
      <w:r>
        <w:rPr>
          <w:spacing w:val="3"/>
        </w:rPr>
        <w:t xml:space="preserve"> </w:t>
      </w:r>
      <w:r>
        <w:rPr>
          <w:spacing w:val="-4"/>
        </w:rPr>
        <w:t xml:space="preserve">obliged </w:t>
      </w:r>
      <w:r>
        <w:t>to</w:t>
      </w:r>
      <w:r>
        <w:rPr>
          <w:spacing w:val="-1"/>
        </w:rPr>
        <w:t xml:space="preserve"> </w:t>
      </w:r>
      <w:r>
        <w:t>provide</w:t>
      </w:r>
      <w:r>
        <w:rPr>
          <w:spacing w:val="-13"/>
        </w:rPr>
        <w:t xml:space="preserve"> </w:t>
      </w:r>
      <w:r>
        <w:t>wages</w:t>
      </w:r>
      <w:r>
        <w:rPr>
          <w:spacing w:val="-15"/>
        </w:rPr>
        <w:t xml:space="preserve"> </w:t>
      </w:r>
      <w:r>
        <w:t>no</w:t>
      </w:r>
      <w:r>
        <w:rPr>
          <w:spacing w:val="-15"/>
        </w:rPr>
        <w:t xml:space="preserve"> </w:t>
      </w:r>
      <w:r>
        <w:t>less</w:t>
      </w:r>
      <w:r>
        <w:rPr>
          <w:spacing w:val="-17"/>
        </w:rPr>
        <w:t xml:space="preserve"> </w:t>
      </w:r>
      <w:r>
        <w:t>than</w:t>
      </w:r>
      <w:r>
        <w:rPr>
          <w:spacing w:val="-18"/>
        </w:rPr>
        <w:t xml:space="preserve"> </w:t>
      </w:r>
      <w:r>
        <w:t>those</w:t>
      </w:r>
      <w:r>
        <w:rPr>
          <w:spacing w:val="-15"/>
        </w:rPr>
        <w:t xml:space="preserve"> </w:t>
      </w:r>
      <w:r>
        <w:t>increased</w:t>
      </w:r>
      <w:r>
        <w:rPr>
          <w:spacing w:val="-15"/>
        </w:rPr>
        <w:t xml:space="preserve"> </w:t>
      </w:r>
      <w:r>
        <w:rPr>
          <w:spacing w:val="-4"/>
        </w:rPr>
        <w:t>wages.</w:t>
      </w:r>
    </w:p>
    <w:p w14:paraId="2F41A92B" w14:textId="77777777" w:rsidR="009C207C" w:rsidRDefault="009C207C" w:rsidP="009C207C">
      <w:pPr>
        <w:pStyle w:val="BodyText"/>
        <w:spacing w:before="10"/>
        <w:rPr>
          <w:sz w:val="21"/>
        </w:rPr>
      </w:pPr>
    </w:p>
    <w:p w14:paraId="0503A094" w14:textId="77777777" w:rsidR="009C207C" w:rsidRDefault="009C207C" w:rsidP="009C207C">
      <w:pPr>
        <w:pStyle w:val="BodyText"/>
        <w:spacing w:before="1"/>
        <w:ind w:left="239" w:right="231"/>
        <w:jc w:val="both"/>
      </w:pPr>
      <w:r>
        <w:rPr>
          <w:spacing w:val="-4"/>
        </w:rPr>
        <w:t xml:space="preserve">Contractor </w:t>
      </w:r>
      <w:r>
        <w:t xml:space="preserve">shall be further </w:t>
      </w:r>
      <w:r>
        <w:rPr>
          <w:spacing w:val="-4"/>
        </w:rPr>
        <w:t xml:space="preserve">obliged </w:t>
      </w:r>
      <w:r>
        <w:t xml:space="preserve">to </w:t>
      </w:r>
      <w:r>
        <w:rPr>
          <w:spacing w:val="-4"/>
        </w:rPr>
        <w:t xml:space="preserve">notify </w:t>
      </w:r>
      <w:r>
        <w:t xml:space="preserve">its employees </w:t>
      </w:r>
      <w:r>
        <w:rPr>
          <w:spacing w:val="-4"/>
        </w:rPr>
        <w:t xml:space="preserve">performing work </w:t>
      </w:r>
      <w:r>
        <w:t xml:space="preserve">under this </w:t>
      </w:r>
      <w:r>
        <w:rPr>
          <w:spacing w:val="-4"/>
        </w:rPr>
        <w:t xml:space="preserve">contract </w:t>
      </w:r>
      <w:r>
        <w:rPr>
          <w:spacing w:val="-3"/>
        </w:rPr>
        <w:t xml:space="preserve">of </w:t>
      </w:r>
      <w:r>
        <w:t xml:space="preserve">the </w:t>
      </w:r>
      <w:r>
        <w:rPr>
          <w:spacing w:val="-4"/>
        </w:rPr>
        <w:t xml:space="preserve">provisions </w:t>
      </w:r>
      <w:r>
        <w:t xml:space="preserve">of </w:t>
      </w:r>
      <w:r>
        <w:rPr>
          <w:spacing w:val="-4"/>
        </w:rPr>
        <w:t xml:space="preserve">Section </w:t>
      </w:r>
      <w:r>
        <w:t xml:space="preserve">103-55, </w:t>
      </w:r>
      <w:r>
        <w:rPr>
          <w:spacing w:val="-4"/>
        </w:rPr>
        <w:t xml:space="preserve">HRS, </w:t>
      </w:r>
      <w:r>
        <w:t xml:space="preserve">and of the </w:t>
      </w:r>
      <w:r>
        <w:rPr>
          <w:spacing w:val="-4"/>
        </w:rPr>
        <w:t xml:space="preserve">current wage </w:t>
      </w:r>
      <w:r>
        <w:t xml:space="preserve">rate for </w:t>
      </w:r>
      <w:r>
        <w:rPr>
          <w:spacing w:val="-4"/>
        </w:rPr>
        <w:t xml:space="preserve">public </w:t>
      </w:r>
      <w:r>
        <w:t xml:space="preserve">employees </w:t>
      </w:r>
      <w:r>
        <w:rPr>
          <w:spacing w:val="-4"/>
        </w:rPr>
        <w:t xml:space="preserve">performing </w:t>
      </w:r>
      <w:r>
        <w:t xml:space="preserve">similar work. </w:t>
      </w:r>
      <w:r>
        <w:rPr>
          <w:spacing w:val="-4"/>
        </w:rPr>
        <w:t xml:space="preserve">Contractor </w:t>
      </w:r>
      <w:r>
        <w:t xml:space="preserve">may </w:t>
      </w:r>
      <w:r>
        <w:rPr>
          <w:spacing w:val="-3"/>
        </w:rPr>
        <w:t xml:space="preserve">meet </w:t>
      </w:r>
      <w:r>
        <w:t xml:space="preserve">this </w:t>
      </w:r>
      <w:r>
        <w:rPr>
          <w:spacing w:val="-4"/>
        </w:rPr>
        <w:t xml:space="preserve">obligation </w:t>
      </w:r>
      <w:r>
        <w:t xml:space="preserve">by </w:t>
      </w:r>
      <w:r>
        <w:rPr>
          <w:spacing w:val="-4"/>
        </w:rPr>
        <w:t xml:space="preserve">posting </w:t>
      </w:r>
      <w:r>
        <w:t xml:space="preserve">a </w:t>
      </w:r>
      <w:r>
        <w:rPr>
          <w:spacing w:val="-4"/>
        </w:rPr>
        <w:t xml:space="preserve">notice </w:t>
      </w:r>
      <w:r>
        <w:t xml:space="preserve">to this </w:t>
      </w:r>
      <w:r>
        <w:rPr>
          <w:spacing w:val="-4"/>
        </w:rPr>
        <w:t xml:space="preserve">effect </w:t>
      </w:r>
      <w:r>
        <w:rPr>
          <w:spacing w:val="-3"/>
        </w:rPr>
        <w:t xml:space="preserve">in </w:t>
      </w:r>
      <w:r>
        <w:t xml:space="preserve">the </w:t>
      </w:r>
      <w:r>
        <w:rPr>
          <w:spacing w:val="-4"/>
        </w:rPr>
        <w:t xml:space="preserve">Contractor's </w:t>
      </w:r>
      <w:r>
        <w:t xml:space="preserve">place of </w:t>
      </w:r>
      <w:r>
        <w:rPr>
          <w:spacing w:val="-4"/>
        </w:rPr>
        <w:t xml:space="preserve">business accessible </w:t>
      </w:r>
      <w:r>
        <w:t xml:space="preserve">to all </w:t>
      </w:r>
      <w:r>
        <w:rPr>
          <w:spacing w:val="-4"/>
        </w:rPr>
        <w:t xml:space="preserve">employees, </w:t>
      </w:r>
      <w:r>
        <w:t xml:space="preserve">or </w:t>
      </w:r>
      <w:r>
        <w:rPr>
          <w:spacing w:val="-4"/>
        </w:rPr>
        <w:t xml:space="preserve">Contractor </w:t>
      </w:r>
      <w:r>
        <w:t xml:space="preserve">may </w:t>
      </w:r>
      <w:r>
        <w:rPr>
          <w:spacing w:val="-3"/>
        </w:rPr>
        <w:t xml:space="preserve">include </w:t>
      </w:r>
      <w:r>
        <w:t xml:space="preserve">such </w:t>
      </w:r>
      <w:r>
        <w:rPr>
          <w:spacing w:val="-3"/>
        </w:rPr>
        <w:t xml:space="preserve">notice </w:t>
      </w:r>
      <w:r>
        <w:t xml:space="preserve">with each paycheck or pay envelope </w:t>
      </w:r>
      <w:r>
        <w:rPr>
          <w:spacing w:val="-3"/>
        </w:rPr>
        <w:t xml:space="preserve">furnished </w:t>
      </w:r>
      <w:r>
        <w:t>to the employee.</w:t>
      </w:r>
    </w:p>
    <w:p w14:paraId="77340BF4" w14:textId="77777777" w:rsidR="009C207C" w:rsidRDefault="009C207C" w:rsidP="009C207C">
      <w:pPr>
        <w:pStyle w:val="BodyText"/>
      </w:pPr>
    </w:p>
    <w:p w14:paraId="22BB86B4" w14:textId="77777777" w:rsidR="009C207C" w:rsidRDefault="009C207C" w:rsidP="009C207C">
      <w:pPr>
        <w:pStyle w:val="Heading1"/>
        <w:numPr>
          <w:ilvl w:val="0"/>
          <w:numId w:val="11"/>
        </w:numPr>
        <w:tabs>
          <w:tab w:val="left" w:pos="500"/>
        </w:tabs>
        <w:ind w:hanging="361"/>
        <w:jc w:val="left"/>
      </w:pPr>
      <w:bookmarkStart w:id="10" w:name="13._SUBMISSION_OF_OFFER"/>
      <w:bookmarkEnd w:id="10"/>
      <w:r>
        <w:t>SUBMISSION OF</w:t>
      </w:r>
      <w:r>
        <w:rPr>
          <w:spacing w:val="-6"/>
        </w:rPr>
        <w:t xml:space="preserve"> </w:t>
      </w:r>
      <w:r>
        <w:t>OFFER</w:t>
      </w:r>
    </w:p>
    <w:p w14:paraId="0F2B72FF" w14:textId="77777777" w:rsidR="009C207C" w:rsidRDefault="009C207C" w:rsidP="009C207C">
      <w:pPr>
        <w:pStyle w:val="BodyText"/>
        <w:spacing w:before="9"/>
        <w:rPr>
          <w:b/>
          <w:sz w:val="21"/>
        </w:rPr>
      </w:pPr>
    </w:p>
    <w:p w14:paraId="63BD2C45" w14:textId="664F7C6A" w:rsidR="00CB0D5D" w:rsidRDefault="009C207C" w:rsidP="009C207C">
      <w:pPr>
        <w:spacing w:before="1"/>
        <w:ind w:left="239" w:right="655"/>
      </w:pPr>
      <w:r>
        <w:t xml:space="preserve">Offers </w:t>
      </w:r>
      <w:r w:rsidR="00926D37">
        <w:t>must</w:t>
      </w:r>
      <w:r>
        <w:t xml:space="preserve"> be received electronically through HIePRO</w:t>
      </w:r>
      <w:r w:rsidR="00C43361">
        <w:t xml:space="preserve"> prior to the posted Offer Due Date </w:t>
      </w:r>
      <w:r w:rsidR="00926D37">
        <w:t>&amp; Time</w:t>
      </w:r>
      <w:r w:rsidR="00C15882">
        <w:t xml:space="preserve">, </w:t>
      </w:r>
      <w:r w:rsidR="00926D37">
        <w:t>and shall</w:t>
      </w:r>
      <w:r w:rsidR="00354096">
        <w:t xml:space="preserve"> include Offeror’s quotation a</w:t>
      </w:r>
      <w:r w:rsidR="00703AEF">
        <w:t>long with</w:t>
      </w:r>
      <w:r w:rsidR="00354096">
        <w:t xml:space="preserve"> </w:t>
      </w:r>
      <w:r w:rsidR="00CB0D5D">
        <w:t xml:space="preserve">completed copies of </w:t>
      </w:r>
      <w:r w:rsidR="00354096">
        <w:t>attached forms OF-1 and OF-2.</w:t>
      </w:r>
    </w:p>
    <w:p w14:paraId="10E75EAE" w14:textId="55EF9893" w:rsidR="009C207C" w:rsidRDefault="009C207C" w:rsidP="009C207C">
      <w:pPr>
        <w:spacing w:before="1"/>
        <w:ind w:left="239" w:right="655"/>
        <w:rPr>
          <w:b/>
        </w:rPr>
      </w:pPr>
      <w:r>
        <w:rPr>
          <w:b/>
        </w:rPr>
        <w:t>Offers received outside of the HIePRO shall not be considered for award.</w:t>
      </w:r>
    </w:p>
    <w:p w14:paraId="1727FBFA" w14:textId="77777777" w:rsidR="009C207C" w:rsidRDefault="009C207C" w:rsidP="009C207C">
      <w:pPr>
        <w:sectPr w:rsidR="009C207C">
          <w:pgSz w:w="12240" w:h="15840"/>
          <w:pgMar w:top="1300" w:right="1200" w:bottom="280" w:left="1200" w:header="720" w:footer="720" w:gutter="0"/>
          <w:cols w:space="720"/>
        </w:sectPr>
      </w:pPr>
    </w:p>
    <w:p w14:paraId="73FA5339" w14:textId="77777777" w:rsidR="009C207C" w:rsidRDefault="009C207C" w:rsidP="009C207C">
      <w:pPr>
        <w:pStyle w:val="Heading1"/>
        <w:numPr>
          <w:ilvl w:val="0"/>
          <w:numId w:val="11"/>
        </w:numPr>
        <w:tabs>
          <w:tab w:val="left" w:pos="480"/>
        </w:tabs>
        <w:spacing w:before="73"/>
        <w:ind w:left="479"/>
        <w:jc w:val="left"/>
      </w:pPr>
      <w:bookmarkStart w:id="11" w:name="14._AWARD_OF_CONTRACT"/>
      <w:bookmarkEnd w:id="11"/>
      <w:r>
        <w:lastRenderedPageBreak/>
        <w:t>AWARD OF</w:t>
      </w:r>
      <w:r>
        <w:rPr>
          <w:spacing w:val="-11"/>
        </w:rPr>
        <w:t xml:space="preserve"> </w:t>
      </w:r>
      <w:r>
        <w:t>CONTRACT</w:t>
      </w:r>
    </w:p>
    <w:p w14:paraId="6557B4C1" w14:textId="77777777" w:rsidR="009C207C" w:rsidRDefault="009C207C" w:rsidP="009C207C">
      <w:pPr>
        <w:pStyle w:val="BodyText"/>
        <w:rPr>
          <w:b/>
        </w:rPr>
      </w:pPr>
    </w:p>
    <w:p w14:paraId="70BE4479" w14:textId="77777777" w:rsidR="009C207C" w:rsidRDefault="009C207C" w:rsidP="009C207C">
      <w:pPr>
        <w:pStyle w:val="ListParagraph"/>
        <w:widowControl w:val="0"/>
        <w:numPr>
          <w:ilvl w:val="0"/>
          <w:numId w:val="6"/>
        </w:numPr>
        <w:tabs>
          <w:tab w:val="left" w:pos="1320"/>
        </w:tabs>
        <w:autoSpaceDE w:val="0"/>
        <w:autoSpaceDN w:val="0"/>
        <w:spacing w:after="0" w:line="240" w:lineRule="auto"/>
        <w:ind w:right="234"/>
        <w:contextualSpacing w:val="0"/>
        <w:jc w:val="both"/>
      </w:pPr>
      <w:r>
        <w:rPr>
          <w:b/>
          <w:u w:val="thick"/>
        </w:rPr>
        <w:t>Method of Award.</w:t>
      </w:r>
      <w:r>
        <w:rPr>
          <w:b/>
        </w:rPr>
        <w:t xml:space="preserve"> </w:t>
      </w:r>
      <w:r>
        <w:t>Award, if made, shall be to the responsive, responsible Offeror submitting the lowest ESTIMATED TOTAL SUM BID</w:t>
      </w:r>
      <w:r>
        <w:rPr>
          <w:spacing w:val="-18"/>
        </w:rPr>
        <w:t xml:space="preserve"> </w:t>
      </w:r>
      <w:r>
        <w:t>PRICE.</w:t>
      </w:r>
    </w:p>
    <w:p w14:paraId="4E55D988" w14:textId="77777777" w:rsidR="009C207C" w:rsidRDefault="009C207C" w:rsidP="009C207C">
      <w:pPr>
        <w:pStyle w:val="BodyText"/>
        <w:spacing w:before="11"/>
        <w:rPr>
          <w:sz w:val="21"/>
        </w:rPr>
      </w:pPr>
    </w:p>
    <w:p w14:paraId="4E870EBF" w14:textId="77777777" w:rsidR="009C207C" w:rsidRDefault="009C207C" w:rsidP="009C207C">
      <w:pPr>
        <w:pStyle w:val="ListParagraph"/>
        <w:widowControl w:val="0"/>
        <w:numPr>
          <w:ilvl w:val="0"/>
          <w:numId w:val="6"/>
        </w:numPr>
        <w:tabs>
          <w:tab w:val="left" w:pos="1320"/>
        </w:tabs>
        <w:autoSpaceDE w:val="0"/>
        <w:autoSpaceDN w:val="0"/>
        <w:spacing w:after="0" w:line="240" w:lineRule="auto"/>
        <w:ind w:right="231"/>
        <w:contextualSpacing w:val="0"/>
        <w:jc w:val="both"/>
      </w:pPr>
      <w:r>
        <w:rPr>
          <w:b/>
          <w:u w:val="thick"/>
        </w:rPr>
        <w:t>Hawaii Compliance Express</w:t>
      </w:r>
      <w:r>
        <w:t>. Refer to Section 26 of the SPO General Provisions. Vendors may choose to use the Hawaii Compliance Express (HCE), which allows businesses to register online through a simple wizard interface at</w:t>
      </w:r>
      <w:r>
        <w:rPr>
          <w:color w:val="0000FF"/>
          <w:u w:val="single" w:color="0000FF"/>
        </w:rPr>
        <w:t xml:space="preserve"> </w:t>
      </w:r>
      <w:hyperlink r:id="rId10">
        <w:r>
          <w:rPr>
            <w:color w:val="0000FF"/>
            <w:u w:val="single" w:color="0000FF"/>
          </w:rPr>
          <w:t>http://vendors.ehawaii.gov</w:t>
        </w:r>
        <w:r>
          <w:rPr>
            <w:color w:val="0000FF"/>
          </w:rPr>
          <w:t xml:space="preserve"> </w:t>
        </w:r>
      </w:hyperlink>
      <w:r>
        <w:t>to acquire a “Certificate of Vendor Compliance.” The HCE provides</w:t>
      </w:r>
      <w:r>
        <w:rPr>
          <w:spacing w:val="-9"/>
        </w:rPr>
        <w:t xml:space="preserve"> </w:t>
      </w:r>
      <w:r>
        <w:t>current</w:t>
      </w:r>
      <w:r>
        <w:rPr>
          <w:spacing w:val="-10"/>
        </w:rPr>
        <w:t xml:space="preserve"> </w:t>
      </w:r>
      <w:r>
        <w:t>compliance</w:t>
      </w:r>
      <w:r>
        <w:rPr>
          <w:spacing w:val="-9"/>
        </w:rPr>
        <w:t xml:space="preserve"> </w:t>
      </w:r>
      <w:r>
        <w:t>status</w:t>
      </w:r>
      <w:r>
        <w:rPr>
          <w:spacing w:val="-8"/>
        </w:rPr>
        <w:t xml:space="preserve"> </w:t>
      </w:r>
      <w:r>
        <w:t>as</w:t>
      </w:r>
      <w:r>
        <w:rPr>
          <w:spacing w:val="-12"/>
        </w:rPr>
        <w:t xml:space="preserve"> </w:t>
      </w:r>
      <w:r>
        <w:t>of</w:t>
      </w:r>
      <w:r>
        <w:rPr>
          <w:spacing w:val="-7"/>
        </w:rPr>
        <w:t xml:space="preserve"> </w:t>
      </w:r>
      <w:r>
        <w:t>the</w:t>
      </w:r>
      <w:r>
        <w:rPr>
          <w:spacing w:val="-9"/>
        </w:rPr>
        <w:t xml:space="preserve"> </w:t>
      </w:r>
      <w:r>
        <w:t>issuance</w:t>
      </w:r>
      <w:r>
        <w:rPr>
          <w:spacing w:val="-9"/>
        </w:rPr>
        <w:t xml:space="preserve"> </w:t>
      </w:r>
      <w:r>
        <w:t>date.</w:t>
      </w:r>
      <w:r>
        <w:rPr>
          <w:spacing w:val="-11"/>
        </w:rPr>
        <w:t xml:space="preserve"> </w:t>
      </w:r>
      <w:r>
        <w:t>The</w:t>
      </w:r>
      <w:r>
        <w:rPr>
          <w:spacing w:val="-11"/>
        </w:rPr>
        <w:t xml:space="preserve"> </w:t>
      </w:r>
      <w:r>
        <w:t>“Certificate</w:t>
      </w:r>
      <w:r>
        <w:rPr>
          <w:spacing w:val="-11"/>
        </w:rPr>
        <w:t xml:space="preserve"> </w:t>
      </w:r>
      <w:r>
        <w:t>of</w:t>
      </w:r>
      <w:r>
        <w:rPr>
          <w:spacing w:val="-5"/>
        </w:rPr>
        <w:t xml:space="preserve"> </w:t>
      </w:r>
      <w:r>
        <w:t>Vendor Compliance”</w:t>
      </w:r>
      <w:r>
        <w:rPr>
          <w:spacing w:val="43"/>
        </w:rPr>
        <w:t xml:space="preserve"> </w:t>
      </w:r>
      <w:r>
        <w:t>indicating</w:t>
      </w:r>
      <w:r>
        <w:rPr>
          <w:spacing w:val="42"/>
        </w:rPr>
        <w:t xml:space="preserve"> </w:t>
      </w:r>
      <w:r>
        <w:t>that</w:t>
      </w:r>
      <w:r>
        <w:rPr>
          <w:spacing w:val="44"/>
        </w:rPr>
        <w:t xml:space="preserve"> </w:t>
      </w:r>
      <w:r>
        <w:t>vendor’s</w:t>
      </w:r>
      <w:r>
        <w:rPr>
          <w:spacing w:val="42"/>
        </w:rPr>
        <w:t xml:space="preserve"> </w:t>
      </w:r>
      <w:r>
        <w:t>status</w:t>
      </w:r>
      <w:r>
        <w:rPr>
          <w:spacing w:val="40"/>
        </w:rPr>
        <w:t xml:space="preserve"> </w:t>
      </w:r>
      <w:r>
        <w:t>is</w:t>
      </w:r>
      <w:r>
        <w:rPr>
          <w:spacing w:val="43"/>
        </w:rPr>
        <w:t xml:space="preserve"> </w:t>
      </w:r>
      <w:r>
        <w:t>compliant</w:t>
      </w:r>
      <w:r>
        <w:rPr>
          <w:spacing w:val="43"/>
        </w:rPr>
        <w:t xml:space="preserve"> </w:t>
      </w:r>
      <w:r>
        <w:t>with</w:t>
      </w:r>
      <w:r>
        <w:rPr>
          <w:spacing w:val="42"/>
        </w:rPr>
        <w:t xml:space="preserve"> </w:t>
      </w:r>
      <w:r>
        <w:t>the</w:t>
      </w:r>
      <w:r>
        <w:rPr>
          <w:spacing w:val="40"/>
        </w:rPr>
        <w:t xml:space="preserve"> </w:t>
      </w:r>
      <w:r>
        <w:t>requirements</w:t>
      </w:r>
      <w:r>
        <w:rPr>
          <w:spacing w:val="40"/>
        </w:rPr>
        <w:t xml:space="preserve"> </w:t>
      </w:r>
      <w:r>
        <w:t>of</w:t>
      </w:r>
    </w:p>
    <w:p w14:paraId="2E4D9525" w14:textId="77777777" w:rsidR="009C207C" w:rsidRDefault="009C207C" w:rsidP="009C207C">
      <w:pPr>
        <w:pStyle w:val="BodyText"/>
        <w:spacing w:before="1"/>
        <w:ind w:left="1320" w:right="232"/>
        <w:jc w:val="both"/>
      </w:pPr>
      <w:r>
        <w:t>§103D-310(c), HRS, shall be accepted for both contracting purposes and final payment. Vendors that elect to use the new HCE services will be required to pay an annual fee of $12.00 to the Hawaii Information Consortium, LLC (HIC). Vendors choosing not to participate in the HCE program will be required to provide the paper certificates as instructed in the referenced SPO General Provisions, Section 26.</w:t>
      </w:r>
    </w:p>
    <w:p w14:paraId="715F8B86" w14:textId="77777777" w:rsidR="009C207C" w:rsidRDefault="009C207C" w:rsidP="009C207C">
      <w:pPr>
        <w:pStyle w:val="BodyText"/>
        <w:spacing w:before="10"/>
        <w:rPr>
          <w:sz w:val="21"/>
        </w:rPr>
      </w:pPr>
    </w:p>
    <w:p w14:paraId="797880C6" w14:textId="77777777" w:rsidR="009C207C" w:rsidRDefault="009C207C" w:rsidP="009C207C">
      <w:pPr>
        <w:pStyle w:val="Heading1"/>
        <w:numPr>
          <w:ilvl w:val="0"/>
          <w:numId w:val="11"/>
        </w:numPr>
        <w:tabs>
          <w:tab w:val="left" w:pos="480"/>
        </w:tabs>
        <w:spacing w:before="1"/>
        <w:ind w:left="479"/>
        <w:jc w:val="left"/>
      </w:pPr>
      <w:bookmarkStart w:id="12" w:name="15._LIABILITY_INSURANCE"/>
      <w:bookmarkEnd w:id="12"/>
      <w:r>
        <w:t>LIABILITY</w:t>
      </w:r>
      <w:r>
        <w:rPr>
          <w:spacing w:val="-6"/>
        </w:rPr>
        <w:t xml:space="preserve"> </w:t>
      </w:r>
      <w:r>
        <w:t>INSURANCE</w:t>
      </w:r>
    </w:p>
    <w:p w14:paraId="1EF117C1" w14:textId="77777777" w:rsidR="009C207C" w:rsidRDefault="009C207C" w:rsidP="009C207C">
      <w:pPr>
        <w:pStyle w:val="BodyText"/>
        <w:rPr>
          <w:b/>
        </w:rPr>
      </w:pPr>
    </w:p>
    <w:p w14:paraId="22290947" w14:textId="77777777" w:rsidR="009C207C" w:rsidRDefault="009C207C" w:rsidP="009C207C">
      <w:pPr>
        <w:pStyle w:val="BodyText"/>
        <w:ind w:left="239" w:right="228"/>
        <w:jc w:val="both"/>
      </w:pPr>
      <w:r>
        <w:t xml:space="preserve">The </w:t>
      </w:r>
      <w:r>
        <w:rPr>
          <w:spacing w:val="-5"/>
        </w:rPr>
        <w:t xml:space="preserve">Contractor </w:t>
      </w:r>
      <w:r>
        <w:rPr>
          <w:spacing w:val="-3"/>
        </w:rPr>
        <w:t xml:space="preserve">shall maintain </w:t>
      </w:r>
      <w:r>
        <w:t xml:space="preserve">in </w:t>
      </w:r>
      <w:r>
        <w:rPr>
          <w:spacing w:val="-3"/>
        </w:rPr>
        <w:t xml:space="preserve">full </w:t>
      </w:r>
      <w:r>
        <w:rPr>
          <w:spacing w:val="-4"/>
        </w:rPr>
        <w:t xml:space="preserve">force </w:t>
      </w:r>
      <w:r>
        <w:t xml:space="preserve">and </w:t>
      </w:r>
      <w:r>
        <w:rPr>
          <w:spacing w:val="-5"/>
        </w:rPr>
        <w:t xml:space="preserve">effect during </w:t>
      </w:r>
      <w:r>
        <w:t xml:space="preserve">the </w:t>
      </w:r>
      <w:r>
        <w:rPr>
          <w:spacing w:val="-3"/>
        </w:rPr>
        <w:t xml:space="preserve">life </w:t>
      </w:r>
      <w:r>
        <w:t xml:space="preserve">of </w:t>
      </w:r>
      <w:r>
        <w:rPr>
          <w:spacing w:val="-3"/>
        </w:rPr>
        <w:t xml:space="preserve">this </w:t>
      </w:r>
      <w:r>
        <w:rPr>
          <w:spacing w:val="-5"/>
        </w:rPr>
        <w:t xml:space="preserve">contract, </w:t>
      </w:r>
      <w:r>
        <w:rPr>
          <w:spacing w:val="-4"/>
        </w:rPr>
        <w:t xml:space="preserve">liability </w:t>
      </w:r>
      <w:r>
        <w:rPr>
          <w:spacing w:val="-3"/>
        </w:rPr>
        <w:t xml:space="preserve">and </w:t>
      </w:r>
      <w:r>
        <w:rPr>
          <w:spacing w:val="-5"/>
        </w:rPr>
        <w:t xml:space="preserve">property </w:t>
      </w:r>
      <w:r>
        <w:rPr>
          <w:spacing w:val="-3"/>
        </w:rPr>
        <w:t xml:space="preserve">damage </w:t>
      </w:r>
      <w:r>
        <w:rPr>
          <w:spacing w:val="-5"/>
        </w:rPr>
        <w:t xml:space="preserve">insurance </w:t>
      </w:r>
      <w:r>
        <w:t xml:space="preserve">to </w:t>
      </w:r>
      <w:r>
        <w:rPr>
          <w:spacing w:val="-4"/>
        </w:rPr>
        <w:t xml:space="preserve">protect </w:t>
      </w:r>
      <w:r>
        <w:rPr>
          <w:spacing w:val="-3"/>
        </w:rPr>
        <w:t xml:space="preserve">the </w:t>
      </w:r>
      <w:r>
        <w:rPr>
          <w:spacing w:val="-5"/>
        </w:rPr>
        <w:t xml:space="preserve">Contractor </w:t>
      </w:r>
      <w:r>
        <w:t xml:space="preserve">and </w:t>
      </w:r>
      <w:r>
        <w:rPr>
          <w:spacing w:val="-3"/>
        </w:rPr>
        <w:t xml:space="preserve">his </w:t>
      </w:r>
      <w:r>
        <w:rPr>
          <w:spacing w:val="-5"/>
        </w:rPr>
        <w:t xml:space="preserve">subcontractors, </w:t>
      </w:r>
      <w:r>
        <w:t xml:space="preserve">if </w:t>
      </w:r>
      <w:r>
        <w:rPr>
          <w:spacing w:val="-4"/>
        </w:rPr>
        <w:t xml:space="preserve">any, </w:t>
      </w:r>
      <w:r>
        <w:rPr>
          <w:spacing w:val="-3"/>
        </w:rPr>
        <w:t xml:space="preserve">from claims for </w:t>
      </w:r>
      <w:r>
        <w:rPr>
          <w:spacing w:val="-5"/>
        </w:rPr>
        <w:t>damages</w:t>
      </w:r>
      <w:r>
        <w:rPr>
          <w:spacing w:val="-17"/>
        </w:rPr>
        <w:t xml:space="preserve"> </w:t>
      </w:r>
      <w:r>
        <w:t>for</w:t>
      </w:r>
      <w:r>
        <w:rPr>
          <w:spacing w:val="-9"/>
        </w:rPr>
        <w:t xml:space="preserve"> </w:t>
      </w:r>
      <w:r>
        <w:rPr>
          <w:spacing w:val="-4"/>
        </w:rPr>
        <w:t>personal</w:t>
      </w:r>
      <w:r>
        <w:rPr>
          <w:spacing w:val="-12"/>
        </w:rPr>
        <w:t xml:space="preserve"> </w:t>
      </w:r>
      <w:r>
        <w:rPr>
          <w:spacing w:val="-4"/>
        </w:rPr>
        <w:t>injury,</w:t>
      </w:r>
      <w:r>
        <w:rPr>
          <w:spacing w:val="-11"/>
        </w:rPr>
        <w:t xml:space="preserve"> </w:t>
      </w:r>
      <w:r>
        <w:rPr>
          <w:spacing w:val="-5"/>
        </w:rPr>
        <w:t>accidental</w:t>
      </w:r>
      <w:r>
        <w:rPr>
          <w:spacing w:val="-16"/>
        </w:rPr>
        <w:t xml:space="preserve"> </w:t>
      </w:r>
      <w:r>
        <w:rPr>
          <w:spacing w:val="-3"/>
        </w:rPr>
        <w:t>death</w:t>
      </w:r>
      <w:r>
        <w:rPr>
          <w:spacing w:val="-14"/>
        </w:rPr>
        <w:t xml:space="preserve"> </w:t>
      </w:r>
      <w:r>
        <w:t>and</w:t>
      </w:r>
      <w:r>
        <w:rPr>
          <w:spacing w:val="-12"/>
        </w:rPr>
        <w:t xml:space="preserve"> </w:t>
      </w:r>
      <w:r>
        <w:rPr>
          <w:spacing w:val="-5"/>
        </w:rPr>
        <w:t>property</w:t>
      </w:r>
      <w:r>
        <w:rPr>
          <w:spacing w:val="-17"/>
        </w:rPr>
        <w:t xml:space="preserve"> </w:t>
      </w:r>
      <w:r>
        <w:rPr>
          <w:spacing w:val="-3"/>
        </w:rPr>
        <w:t>damage</w:t>
      </w:r>
      <w:r>
        <w:rPr>
          <w:spacing w:val="-11"/>
        </w:rPr>
        <w:t xml:space="preserve"> </w:t>
      </w:r>
      <w:r>
        <w:rPr>
          <w:spacing w:val="-4"/>
        </w:rPr>
        <w:t>which</w:t>
      </w:r>
      <w:r>
        <w:rPr>
          <w:spacing w:val="-15"/>
        </w:rPr>
        <w:t xml:space="preserve"> </w:t>
      </w:r>
      <w:r>
        <w:rPr>
          <w:spacing w:val="-4"/>
        </w:rPr>
        <w:t>may</w:t>
      </w:r>
      <w:r>
        <w:rPr>
          <w:spacing w:val="-12"/>
        </w:rPr>
        <w:t xml:space="preserve"> </w:t>
      </w:r>
      <w:r>
        <w:rPr>
          <w:spacing w:val="-3"/>
        </w:rPr>
        <w:t>arise</w:t>
      </w:r>
      <w:r>
        <w:rPr>
          <w:spacing w:val="-14"/>
        </w:rPr>
        <w:t xml:space="preserve"> </w:t>
      </w:r>
      <w:r>
        <w:rPr>
          <w:spacing w:val="-3"/>
        </w:rPr>
        <w:t>from</w:t>
      </w:r>
      <w:r>
        <w:rPr>
          <w:spacing w:val="-12"/>
        </w:rPr>
        <w:t xml:space="preserve"> </w:t>
      </w:r>
      <w:r>
        <w:rPr>
          <w:spacing w:val="-6"/>
        </w:rPr>
        <w:t xml:space="preserve">operations </w:t>
      </w:r>
      <w:r>
        <w:rPr>
          <w:spacing w:val="-3"/>
        </w:rPr>
        <w:t xml:space="preserve">under this </w:t>
      </w:r>
      <w:r>
        <w:rPr>
          <w:spacing w:val="-4"/>
        </w:rPr>
        <w:t xml:space="preserve">contract, </w:t>
      </w:r>
      <w:r>
        <w:rPr>
          <w:spacing w:val="-5"/>
        </w:rPr>
        <w:t xml:space="preserve">whether </w:t>
      </w:r>
      <w:r>
        <w:rPr>
          <w:spacing w:val="-3"/>
        </w:rPr>
        <w:t xml:space="preserve">such </w:t>
      </w:r>
      <w:r>
        <w:rPr>
          <w:spacing w:val="-5"/>
        </w:rPr>
        <w:t xml:space="preserve">operations </w:t>
      </w:r>
      <w:r>
        <w:t xml:space="preserve">be by </w:t>
      </w:r>
      <w:r>
        <w:rPr>
          <w:spacing w:val="-4"/>
        </w:rPr>
        <w:t xml:space="preserve">himself </w:t>
      </w:r>
      <w:r>
        <w:t xml:space="preserve">or by a </w:t>
      </w:r>
      <w:r>
        <w:rPr>
          <w:spacing w:val="-5"/>
        </w:rPr>
        <w:t xml:space="preserve">subcontractor </w:t>
      </w:r>
      <w:r>
        <w:rPr>
          <w:spacing w:val="-3"/>
        </w:rPr>
        <w:t xml:space="preserve">or </w:t>
      </w:r>
      <w:r>
        <w:rPr>
          <w:spacing w:val="-5"/>
        </w:rPr>
        <w:t xml:space="preserve">anyone </w:t>
      </w:r>
      <w:r>
        <w:rPr>
          <w:spacing w:val="-4"/>
        </w:rPr>
        <w:t xml:space="preserve">directly </w:t>
      </w:r>
      <w:r>
        <w:t xml:space="preserve">or </w:t>
      </w:r>
      <w:r>
        <w:rPr>
          <w:spacing w:val="-4"/>
        </w:rPr>
        <w:t xml:space="preserve">indirectly employed </w:t>
      </w:r>
      <w:r>
        <w:t xml:space="preserve">by </w:t>
      </w:r>
      <w:r>
        <w:rPr>
          <w:spacing w:val="-4"/>
        </w:rPr>
        <w:t xml:space="preserve">either </w:t>
      </w:r>
      <w:r>
        <w:t xml:space="preserve">of </w:t>
      </w:r>
      <w:r>
        <w:rPr>
          <w:spacing w:val="-4"/>
        </w:rPr>
        <w:t xml:space="preserve">them. </w:t>
      </w:r>
      <w:r>
        <w:t xml:space="preserve">If </w:t>
      </w:r>
      <w:r>
        <w:rPr>
          <w:spacing w:val="-3"/>
        </w:rPr>
        <w:t xml:space="preserve">any </w:t>
      </w:r>
      <w:r>
        <w:rPr>
          <w:spacing w:val="-5"/>
        </w:rPr>
        <w:t xml:space="preserve">subcontractor </w:t>
      </w:r>
      <w:r>
        <w:t xml:space="preserve">is </w:t>
      </w:r>
      <w:r>
        <w:rPr>
          <w:spacing w:val="-5"/>
        </w:rPr>
        <w:t xml:space="preserve">involved </w:t>
      </w:r>
      <w:r>
        <w:t xml:space="preserve">in the </w:t>
      </w:r>
      <w:r>
        <w:rPr>
          <w:spacing w:val="-5"/>
        </w:rPr>
        <w:t xml:space="preserve">performance </w:t>
      </w:r>
      <w:r>
        <w:t xml:space="preserve">of </w:t>
      </w:r>
      <w:r>
        <w:rPr>
          <w:spacing w:val="-5"/>
        </w:rPr>
        <w:t xml:space="preserve">the contract, </w:t>
      </w:r>
      <w:r>
        <w:t xml:space="preserve">the </w:t>
      </w:r>
      <w:r>
        <w:rPr>
          <w:spacing w:val="-4"/>
        </w:rPr>
        <w:t xml:space="preserve">insurance policy </w:t>
      </w:r>
      <w:r>
        <w:t xml:space="preserve">or </w:t>
      </w:r>
      <w:r>
        <w:rPr>
          <w:spacing w:val="-5"/>
        </w:rPr>
        <w:t xml:space="preserve">policies </w:t>
      </w:r>
      <w:r>
        <w:rPr>
          <w:spacing w:val="-3"/>
        </w:rPr>
        <w:t xml:space="preserve">shall name </w:t>
      </w:r>
      <w:r>
        <w:t xml:space="preserve">the </w:t>
      </w:r>
      <w:r>
        <w:rPr>
          <w:spacing w:val="-5"/>
        </w:rPr>
        <w:t xml:space="preserve">subcontractor </w:t>
      </w:r>
      <w:r>
        <w:rPr>
          <w:spacing w:val="-3"/>
        </w:rPr>
        <w:t>as additional</w:t>
      </w:r>
      <w:r>
        <w:rPr>
          <w:spacing w:val="-29"/>
        </w:rPr>
        <w:t xml:space="preserve"> </w:t>
      </w:r>
      <w:r>
        <w:rPr>
          <w:spacing w:val="-4"/>
        </w:rPr>
        <w:t>insured.</w:t>
      </w:r>
    </w:p>
    <w:p w14:paraId="1B55AB2F" w14:textId="77777777" w:rsidR="009C207C" w:rsidRDefault="009C207C" w:rsidP="009C207C">
      <w:pPr>
        <w:pStyle w:val="BodyText"/>
        <w:spacing w:before="1"/>
        <w:ind w:left="238" w:right="233"/>
        <w:jc w:val="both"/>
      </w:pPr>
      <w:r>
        <w:t>As an alternative to the Contractor providing insurance to cover operations performed by a subcontractor and naming the subcontractor as additional insured, Contractor may require subcontractor</w:t>
      </w:r>
      <w:r>
        <w:rPr>
          <w:spacing w:val="-6"/>
        </w:rPr>
        <w:t xml:space="preserve"> </w:t>
      </w:r>
      <w:r>
        <w:t>to</w:t>
      </w:r>
      <w:r>
        <w:rPr>
          <w:spacing w:val="-9"/>
        </w:rPr>
        <w:t xml:space="preserve"> </w:t>
      </w:r>
      <w:r>
        <w:t>provide</w:t>
      </w:r>
      <w:r>
        <w:rPr>
          <w:spacing w:val="-6"/>
        </w:rPr>
        <w:t xml:space="preserve"> </w:t>
      </w:r>
      <w:r>
        <w:t>its</w:t>
      </w:r>
      <w:r>
        <w:rPr>
          <w:spacing w:val="-6"/>
        </w:rPr>
        <w:t xml:space="preserve"> </w:t>
      </w:r>
      <w:r>
        <w:t>own</w:t>
      </w:r>
      <w:r>
        <w:rPr>
          <w:spacing w:val="-7"/>
        </w:rPr>
        <w:t xml:space="preserve"> </w:t>
      </w:r>
      <w:r>
        <w:t>insurance</w:t>
      </w:r>
      <w:r>
        <w:rPr>
          <w:spacing w:val="-6"/>
        </w:rPr>
        <w:t xml:space="preserve"> </w:t>
      </w:r>
      <w:r>
        <w:t>which</w:t>
      </w:r>
      <w:r>
        <w:rPr>
          <w:spacing w:val="-4"/>
        </w:rPr>
        <w:t xml:space="preserve"> </w:t>
      </w:r>
      <w:r>
        <w:t>meets</w:t>
      </w:r>
      <w:r>
        <w:rPr>
          <w:spacing w:val="-9"/>
        </w:rPr>
        <w:t xml:space="preserve"> </w:t>
      </w:r>
      <w:r>
        <w:t>the</w:t>
      </w:r>
      <w:r>
        <w:rPr>
          <w:spacing w:val="-9"/>
        </w:rPr>
        <w:t xml:space="preserve"> </w:t>
      </w:r>
      <w:r>
        <w:t>requirements</w:t>
      </w:r>
      <w:r>
        <w:rPr>
          <w:spacing w:val="-11"/>
        </w:rPr>
        <w:t xml:space="preserve"> </w:t>
      </w:r>
      <w:r>
        <w:t>herein.</w:t>
      </w:r>
      <w:r>
        <w:rPr>
          <w:spacing w:val="-5"/>
        </w:rPr>
        <w:t xml:space="preserve"> </w:t>
      </w:r>
      <w:r>
        <w:t>It</w:t>
      </w:r>
      <w:r>
        <w:rPr>
          <w:spacing w:val="-5"/>
        </w:rPr>
        <w:t xml:space="preserve"> </w:t>
      </w:r>
      <w:r>
        <w:t>is</w:t>
      </w:r>
      <w:r>
        <w:rPr>
          <w:spacing w:val="-7"/>
        </w:rPr>
        <w:t xml:space="preserve"> </w:t>
      </w:r>
      <w:r>
        <w:t>understood that</w:t>
      </w:r>
      <w:r>
        <w:rPr>
          <w:spacing w:val="-6"/>
        </w:rPr>
        <w:t xml:space="preserve"> </w:t>
      </w:r>
      <w:r>
        <w:t>a</w:t>
      </w:r>
      <w:r>
        <w:rPr>
          <w:spacing w:val="-9"/>
        </w:rPr>
        <w:t xml:space="preserve"> </w:t>
      </w:r>
      <w:r>
        <w:t>subcontractor's</w:t>
      </w:r>
      <w:r>
        <w:rPr>
          <w:spacing w:val="-7"/>
        </w:rPr>
        <w:t xml:space="preserve"> </w:t>
      </w:r>
      <w:r>
        <w:t>insurance</w:t>
      </w:r>
      <w:r>
        <w:rPr>
          <w:spacing w:val="-6"/>
        </w:rPr>
        <w:t xml:space="preserve"> </w:t>
      </w:r>
      <w:r>
        <w:t>policy</w:t>
      </w:r>
      <w:r>
        <w:rPr>
          <w:spacing w:val="-9"/>
        </w:rPr>
        <w:t xml:space="preserve"> </w:t>
      </w:r>
      <w:r>
        <w:t>or</w:t>
      </w:r>
      <w:r>
        <w:rPr>
          <w:spacing w:val="-5"/>
        </w:rPr>
        <w:t xml:space="preserve"> </w:t>
      </w:r>
      <w:r>
        <w:t>policies</w:t>
      </w:r>
      <w:r>
        <w:rPr>
          <w:spacing w:val="-7"/>
        </w:rPr>
        <w:t xml:space="preserve"> </w:t>
      </w:r>
      <w:r>
        <w:t>are</w:t>
      </w:r>
      <w:r>
        <w:rPr>
          <w:spacing w:val="-6"/>
        </w:rPr>
        <w:t xml:space="preserve"> </w:t>
      </w:r>
      <w:r>
        <w:t>in</w:t>
      </w:r>
      <w:r>
        <w:rPr>
          <w:spacing w:val="-7"/>
        </w:rPr>
        <w:t xml:space="preserve"> </w:t>
      </w:r>
      <w:r>
        <w:t>addition</w:t>
      </w:r>
      <w:r>
        <w:rPr>
          <w:spacing w:val="-6"/>
        </w:rPr>
        <w:t xml:space="preserve"> </w:t>
      </w:r>
      <w:r>
        <w:t>to</w:t>
      </w:r>
      <w:r>
        <w:rPr>
          <w:spacing w:val="-10"/>
        </w:rPr>
        <w:t xml:space="preserve"> </w:t>
      </w:r>
      <w:r>
        <w:t>the</w:t>
      </w:r>
      <w:r>
        <w:rPr>
          <w:spacing w:val="-6"/>
        </w:rPr>
        <w:t xml:space="preserve"> </w:t>
      </w:r>
      <w:r>
        <w:t>Contractor's</w:t>
      </w:r>
      <w:r>
        <w:rPr>
          <w:spacing w:val="-7"/>
        </w:rPr>
        <w:t xml:space="preserve"> </w:t>
      </w:r>
      <w:r>
        <w:t>own</w:t>
      </w:r>
      <w:r>
        <w:rPr>
          <w:spacing w:val="-6"/>
        </w:rPr>
        <w:t xml:space="preserve"> </w:t>
      </w:r>
      <w:r>
        <w:t>policy</w:t>
      </w:r>
      <w:r>
        <w:rPr>
          <w:spacing w:val="-9"/>
        </w:rPr>
        <w:t xml:space="preserve"> </w:t>
      </w:r>
      <w:r>
        <w:t>or policies.</w:t>
      </w:r>
    </w:p>
    <w:p w14:paraId="4094DB01" w14:textId="77777777" w:rsidR="009C207C" w:rsidRDefault="009C207C" w:rsidP="009C207C">
      <w:pPr>
        <w:pStyle w:val="BodyText"/>
        <w:spacing w:before="11"/>
        <w:rPr>
          <w:sz w:val="21"/>
        </w:rPr>
      </w:pPr>
    </w:p>
    <w:p w14:paraId="29A2804B" w14:textId="77777777" w:rsidR="009C207C" w:rsidRDefault="009C207C" w:rsidP="009C207C">
      <w:pPr>
        <w:pStyle w:val="BodyText"/>
        <w:ind w:left="240" w:right="235"/>
        <w:jc w:val="both"/>
      </w:pPr>
      <w:r>
        <w:t>The following minimum insurance coverage(s) and limit(s) shall be provided by the Contractor, including its subcontractor(s) where appropriate.</w:t>
      </w:r>
    </w:p>
    <w:p w14:paraId="5A20894C" w14:textId="77777777" w:rsidR="009C207C" w:rsidRDefault="009C207C" w:rsidP="009C207C">
      <w:pPr>
        <w:pStyle w:val="BodyText"/>
        <w:spacing w:before="8"/>
        <w:rPr>
          <w:sz w:val="21"/>
        </w:rPr>
      </w:pPr>
    </w:p>
    <w:p w14:paraId="2D401076" w14:textId="77777777" w:rsidR="009C207C" w:rsidRDefault="009C207C" w:rsidP="009C207C">
      <w:pPr>
        <w:tabs>
          <w:tab w:val="left" w:pos="5279"/>
        </w:tabs>
        <w:ind w:left="960"/>
        <w:rPr>
          <w:b/>
        </w:rPr>
      </w:pPr>
      <w:bookmarkStart w:id="13" w:name="Coverage_Limits"/>
      <w:bookmarkEnd w:id="13"/>
      <w:r>
        <w:rPr>
          <w:b/>
          <w:u w:val="thick"/>
        </w:rPr>
        <w:t>Coverage</w:t>
      </w:r>
      <w:r>
        <w:rPr>
          <w:b/>
        </w:rPr>
        <w:tab/>
      </w:r>
      <w:r>
        <w:rPr>
          <w:b/>
          <w:u w:val="thick"/>
        </w:rPr>
        <w:t>Limits</w:t>
      </w:r>
    </w:p>
    <w:p w14:paraId="0DC44F45" w14:textId="77777777" w:rsidR="009C207C" w:rsidRDefault="009C207C" w:rsidP="009C207C">
      <w:pPr>
        <w:tabs>
          <w:tab w:val="left" w:pos="5279"/>
        </w:tabs>
        <w:spacing w:before="2"/>
        <w:ind w:left="960" w:right="958"/>
        <w:rPr>
          <w:b/>
        </w:rPr>
      </w:pPr>
      <w:r>
        <w:rPr>
          <w:b/>
        </w:rPr>
        <w:t>Commercial</w:t>
      </w:r>
      <w:r>
        <w:rPr>
          <w:b/>
          <w:spacing w:val="-5"/>
        </w:rPr>
        <w:t xml:space="preserve"> </w:t>
      </w:r>
      <w:r>
        <w:rPr>
          <w:b/>
        </w:rPr>
        <w:t>General</w:t>
      </w:r>
      <w:r>
        <w:rPr>
          <w:b/>
          <w:spacing w:val="-5"/>
        </w:rPr>
        <w:t xml:space="preserve"> </w:t>
      </w:r>
      <w:r>
        <w:rPr>
          <w:b/>
        </w:rPr>
        <w:t>Liability</w:t>
      </w:r>
      <w:r>
        <w:rPr>
          <w:b/>
        </w:rPr>
        <w:tab/>
        <w:t>$1,000,000 per occurrence for (occurrence</w:t>
      </w:r>
      <w:r>
        <w:rPr>
          <w:b/>
          <w:spacing w:val="-6"/>
        </w:rPr>
        <w:t xml:space="preserve"> </w:t>
      </w:r>
      <w:r>
        <w:rPr>
          <w:b/>
        </w:rPr>
        <w:t>form)</w:t>
      </w:r>
      <w:r>
        <w:rPr>
          <w:b/>
        </w:rPr>
        <w:tab/>
        <w:t>bodily injury and property</w:t>
      </w:r>
      <w:r>
        <w:rPr>
          <w:b/>
          <w:spacing w:val="-20"/>
        </w:rPr>
        <w:t xml:space="preserve"> </w:t>
      </w:r>
      <w:r>
        <w:rPr>
          <w:b/>
        </w:rPr>
        <w:t>damage</w:t>
      </w:r>
    </w:p>
    <w:p w14:paraId="3F21B9B9" w14:textId="77777777" w:rsidR="009C207C" w:rsidRDefault="009C207C" w:rsidP="009C207C">
      <w:pPr>
        <w:ind w:left="5279"/>
        <w:rPr>
          <w:b/>
        </w:rPr>
      </w:pPr>
      <w:r>
        <w:rPr>
          <w:b/>
        </w:rPr>
        <w:t>And $2,000,000 in aggregate</w:t>
      </w:r>
    </w:p>
    <w:p w14:paraId="0BDEB5C4" w14:textId="77777777" w:rsidR="009C207C" w:rsidRDefault="009C207C" w:rsidP="009C207C">
      <w:pPr>
        <w:pStyle w:val="BodyText"/>
        <w:rPr>
          <w:b/>
          <w:sz w:val="24"/>
        </w:rPr>
      </w:pPr>
    </w:p>
    <w:p w14:paraId="79EFE595" w14:textId="77777777" w:rsidR="009C207C" w:rsidRDefault="009C207C" w:rsidP="009C207C">
      <w:pPr>
        <w:pStyle w:val="BodyText"/>
        <w:rPr>
          <w:b/>
          <w:sz w:val="20"/>
        </w:rPr>
      </w:pPr>
    </w:p>
    <w:p w14:paraId="03478CFA" w14:textId="77777777" w:rsidR="009C207C" w:rsidRDefault="009C207C" w:rsidP="009C207C">
      <w:pPr>
        <w:pStyle w:val="BodyText"/>
        <w:ind w:left="240" w:right="238"/>
        <w:jc w:val="both"/>
      </w:pPr>
      <w:r>
        <w:t>Each insurance policy required by this contract, including a subcontractor's policy, shall contain the following clauses:</w:t>
      </w:r>
    </w:p>
    <w:p w14:paraId="6AF8126F" w14:textId="77777777" w:rsidR="009C207C" w:rsidRDefault="009C207C" w:rsidP="009C207C">
      <w:pPr>
        <w:pStyle w:val="BodyText"/>
        <w:rPr>
          <w:sz w:val="24"/>
        </w:rPr>
      </w:pPr>
    </w:p>
    <w:p w14:paraId="49E80E55" w14:textId="77777777" w:rsidR="009C207C" w:rsidRDefault="009C207C" w:rsidP="009C207C">
      <w:pPr>
        <w:pStyle w:val="BodyText"/>
        <w:rPr>
          <w:sz w:val="20"/>
        </w:rPr>
      </w:pPr>
    </w:p>
    <w:p w14:paraId="667AB3E9" w14:textId="77777777" w:rsidR="009C207C" w:rsidRDefault="009C207C" w:rsidP="009C207C">
      <w:pPr>
        <w:pStyle w:val="ListParagraph"/>
        <w:widowControl w:val="0"/>
        <w:numPr>
          <w:ilvl w:val="0"/>
          <w:numId w:val="5"/>
        </w:numPr>
        <w:tabs>
          <w:tab w:val="left" w:pos="1680"/>
        </w:tabs>
        <w:autoSpaceDE w:val="0"/>
        <w:autoSpaceDN w:val="0"/>
        <w:spacing w:after="0" w:line="240" w:lineRule="auto"/>
        <w:ind w:right="951" w:hanging="831"/>
        <w:contextualSpacing w:val="0"/>
        <w:jc w:val="both"/>
      </w:pPr>
      <w:r>
        <w:t>"This</w:t>
      </w:r>
      <w:r>
        <w:rPr>
          <w:spacing w:val="-7"/>
        </w:rPr>
        <w:t xml:space="preserve"> </w:t>
      </w:r>
      <w:r>
        <w:t>insurance</w:t>
      </w:r>
      <w:r>
        <w:rPr>
          <w:spacing w:val="-6"/>
        </w:rPr>
        <w:t xml:space="preserve"> </w:t>
      </w:r>
      <w:r>
        <w:t>shall</w:t>
      </w:r>
      <w:r>
        <w:rPr>
          <w:spacing w:val="-7"/>
        </w:rPr>
        <w:t xml:space="preserve"> </w:t>
      </w:r>
      <w:r>
        <w:t>not</w:t>
      </w:r>
      <w:r>
        <w:rPr>
          <w:spacing w:val="-7"/>
        </w:rPr>
        <w:t xml:space="preserve"> </w:t>
      </w:r>
      <w:r>
        <w:t>be</w:t>
      </w:r>
      <w:r>
        <w:rPr>
          <w:spacing w:val="-6"/>
        </w:rPr>
        <w:t xml:space="preserve"> </w:t>
      </w:r>
      <w:r>
        <w:t>canceled,</w:t>
      </w:r>
      <w:r>
        <w:rPr>
          <w:spacing w:val="-5"/>
        </w:rPr>
        <w:t xml:space="preserve"> </w:t>
      </w:r>
      <w:r>
        <w:t>limited</w:t>
      </w:r>
      <w:r>
        <w:rPr>
          <w:spacing w:val="-7"/>
        </w:rPr>
        <w:t xml:space="preserve"> </w:t>
      </w:r>
      <w:r>
        <w:t>in</w:t>
      </w:r>
      <w:r>
        <w:rPr>
          <w:spacing w:val="-6"/>
        </w:rPr>
        <w:t xml:space="preserve"> </w:t>
      </w:r>
      <w:r>
        <w:t>scope</w:t>
      </w:r>
      <w:r>
        <w:rPr>
          <w:spacing w:val="-6"/>
        </w:rPr>
        <w:t xml:space="preserve"> </w:t>
      </w:r>
      <w:r>
        <w:t>of</w:t>
      </w:r>
      <w:r>
        <w:rPr>
          <w:spacing w:val="-3"/>
        </w:rPr>
        <w:t xml:space="preserve"> </w:t>
      </w:r>
      <w:r>
        <w:t>coverage</w:t>
      </w:r>
      <w:r>
        <w:rPr>
          <w:spacing w:val="-6"/>
        </w:rPr>
        <w:t xml:space="preserve"> </w:t>
      </w:r>
      <w:r>
        <w:t>or</w:t>
      </w:r>
      <w:r>
        <w:rPr>
          <w:spacing w:val="-6"/>
        </w:rPr>
        <w:t xml:space="preserve"> </w:t>
      </w:r>
      <w:r>
        <w:t>non- renewed until after 30 days written notice has been given to the State of Hawaii, Department of Accounting and General Services, State Procurement Office, P. O. Box 119, Honolulu, Hawaii</w:t>
      </w:r>
      <w:r>
        <w:rPr>
          <w:spacing w:val="-28"/>
        </w:rPr>
        <w:t xml:space="preserve"> </w:t>
      </w:r>
      <w:r>
        <w:t>96810-0119."</w:t>
      </w:r>
    </w:p>
    <w:p w14:paraId="0C54D41B" w14:textId="77777777" w:rsidR="009C207C" w:rsidRDefault="009C207C" w:rsidP="009C207C">
      <w:pPr>
        <w:jc w:val="both"/>
        <w:sectPr w:rsidR="009C207C">
          <w:pgSz w:w="12240" w:h="15840"/>
          <w:pgMar w:top="1360" w:right="1200" w:bottom="280" w:left="1200" w:header="720" w:footer="720" w:gutter="0"/>
          <w:cols w:space="720"/>
        </w:sectPr>
      </w:pPr>
    </w:p>
    <w:p w14:paraId="2D59B6D9" w14:textId="77777777" w:rsidR="009C207C" w:rsidRDefault="009C207C" w:rsidP="009C207C">
      <w:pPr>
        <w:pStyle w:val="ListParagraph"/>
        <w:widowControl w:val="0"/>
        <w:numPr>
          <w:ilvl w:val="0"/>
          <w:numId w:val="5"/>
        </w:numPr>
        <w:tabs>
          <w:tab w:val="left" w:pos="1679"/>
          <w:tab w:val="left" w:pos="1680"/>
        </w:tabs>
        <w:autoSpaceDE w:val="0"/>
        <w:autoSpaceDN w:val="0"/>
        <w:spacing w:before="75" w:after="0" w:line="240" w:lineRule="auto"/>
        <w:ind w:right="954" w:hanging="881"/>
        <w:contextualSpacing w:val="0"/>
        <w:jc w:val="left"/>
      </w:pPr>
      <w:r>
        <w:lastRenderedPageBreak/>
        <w:t>"The State of Hawaii is added as an additional insured as respects to operations performed for the State of</w:t>
      </w:r>
      <w:r>
        <w:rPr>
          <w:spacing w:val="-14"/>
        </w:rPr>
        <w:t xml:space="preserve"> </w:t>
      </w:r>
      <w:r>
        <w:t>Hawaii."</w:t>
      </w:r>
    </w:p>
    <w:p w14:paraId="65C86EA8" w14:textId="77777777" w:rsidR="009C207C" w:rsidRDefault="009C207C" w:rsidP="009C207C">
      <w:pPr>
        <w:pStyle w:val="BodyText"/>
        <w:spacing w:before="8"/>
        <w:rPr>
          <w:sz w:val="21"/>
        </w:rPr>
      </w:pPr>
    </w:p>
    <w:p w14:paraId="554A1C57" w14:textId="77777777" w:rsidR="009C207C" w:rsidRDefault="009C207C" w:rsidP="009C207C">
      <w:pPr>
        <w:pStyle w:val="ListParagraph"/>
        <w:widowControl w:val="0"/>
        <w:numPr>
          <w:ilvl w:val="0"/>
          <w:numId w:val="5"/>
        </w:numPr>
        <w:tabs>
          <w:tab w:val="left" w:pos="1679"/>
          <w:tab w:val="left" w:pos="1680"/>
        </w:tabs>
        <w:autoSpaceDE w:val="0"/>
        <w:autoSpaceDN w:val="0"/>
        <w:spacing w:before="1" w:after="0" w:line="240" w:lineRule="auto"/>
        <w:ind w:right="956" w:hanging="929"/>
        <w:contextualSpacing w:val="0"/>
        <w:jc w:val="left"/>
      </w:pPr>
      <w:r>
        <w:t>"It</w:t>
      </w:r>
      <w:r>
        <w:rPr>
          <w:spacing w:val="-10"/>
        </w:rPr>
        <w:t xml:space="preserve"> </w:t>
      </w:r>
      <w:r>
        <w:t>is</w:t>
      </w:r>
      <w:r>
        <w:rPr>
          <w:spacing w:val="-11"/>
        </w:rPr>
        <w:t xml:space="preserve"> </w:t>
      </w:r>
      <w:r>
        <w:t>agreed</w:t>
      </w:r>
      <w:r>
        <w:rPr>
          <w:spacing w:val="-14"/>
        </w:rPr>
        <w:t xml:space="preserve"> </w:t>
      </w:r>
      <w:r>
        <w:t>that</w:t>
      </w:r>
      <w:r>
        <w:rPr>
          <w:spacing w:val="-10"/>
        </w:rPr>
        <w:t xml:space="preserve"> </w:t>
      </w:r>
      <w:r>
        <w:t>any</w:t>
      </w:r>
      <w:r>
        <w:rPr>
          <w:spacing w:val="-12"/>
        </w:rPr>
        <w:t xml:space="preserve"> </w:t>
      </w:r>
      <w:r>
        <w:t>insurance</w:t>
      </w:r>
      <w:r>
        <w:rPr>
          <w:spacing w:val="-14"/>
        </w:rPr>
        <w:t xml:space="preserve"> </w:t>
      </w:r>
      <w:r>
        <w:t>maintained</w:t>
      </w:r>
      <w:r>
        <w:rPr>
          <w:spacing w:val="-11"/>
        </w:rPr>
        <w:t xml:space="preserve"> </w:t>
      </w:r>
      <w:r>
        <w:t>by</w:t>
      </w:r>
      <w:r>
        <w:rPr>
          <w:spacing w:val="-13"/>
        </w:rPr>
        <w:t xml:space="preserve"> </w:t>
      </w:r>
      <w:r>
        <w:t>the</w:t>
      </w:r>
      <w:r>
        <w:rPr>
          <w:spacing w:val="-13"/>
        </w:rPr>
        <w:t xml:space="preserve"> </w:t>
      </w:r>
      <w:r>
        <w:t>State</w:t>
      </w:r>
      <w:r>
        <w:rPr>
          <w:spacing w:val="-11"/>
        </w:rPr>
        <w:t xml:space="preserve"> </w:t>
      </w:r>
      <w:r>
        <w:t>of</w:t>
      </w:r>
      <w:r>
        <w:rPr>
          <w:spacing w:val="-10"/>
        </w:rPr>
        <w:t xml:space="preserve"> </w:t>
      </w:r>
      <w:r>
        <w:t>Hawaii</w:t>
      </w:r>
      <w:r>
        <w:rPr>
          <w:spacing w:val="-9"/>
        </w:rPr>
        <w:t xml:space="preserve"> </w:t>
      </w:r>
      <w:r>
        <w:t>will</w:t>
      </w:r>
      <w:r>
        <w:rPr>
          <w:spacing w:val="-12"/>
        </w:rPr>
        <w:t xml:space="preserve"> </w:t>
      </w:r>
      <w:r>
        <w:t>apply in</w:t>
      </w:r>
      <w:r>
        <w:rPr>
          <w:spacing w:val="-12"/>
        </w:rPr>
        <w:t xml:space="preserve"> </w:t>
      </w:r>
      <w:r>
        <w:t>excess</w:t>
      </w:r>
      <w:r>
        <w:rPr>
          <w:spacing w:val="-11"/>
        </w:rPr>
        <w:t xml:space="preserve"> </w:t>
      </w:r>
      <w:r>
        <w:t>of,</w:t>
      </w:r>
      <w:r>
        <w:rPr>
          <w:spacing w:val="-11"/>
        </w:rPr>
        <w:t xml:space="preserve"> </w:t>
      </w:r>
      <w:r>
        <w:t>and</w:t>
      </w:r>
      <w:r>
        <w:rPr>
          <w:spacing w:val="-12"/>
        </w:rPr>
        <w:t xml:space="preserve"> </w:t>
      </w:r>
      <w:r>
        <w:t>not</w:t>
      </w:r>
      <w:r>
        <w:rPr>
          <w:spacing w:val="-10"/>
        </w:rPr>
        <w:t xml:space="preserve"> </w:t>
      </w:r>
      <w:r>
        <w:t>contribute</w:t>
      </w:r>
      <w:r>
        <w:rPr>
          <w:spacing w:val="-12"/>
        </w:rPr>
        <w:t xml:space="preserve"> </w:t>
      </w:r>
      <w:r>
        <w:t>with,</w:t>
      </w:r>
      <w:r>
        <w:rPr>
          <w:spacing w:val="-10"/>
        </w:rPr>
        <w:t xml:space="preserve"> </w:t>
      </w:r>
      <w:r>
        <w:t>insurance</w:t>
      </w:r>
      <w:r>
        <w:rPr>
          <w:spacing w:val="-12"/>
        </w:rPr>
        <w:t xml:space="preserve"> </w:t>
      </w:r>
      <w:r>
        <w:t>provided</w:t>
      </w:r>
      <w:r>
        <w:rPr>
          <w:spacing w:val="-11"/>
        </w:rPr>
        <w:t xml:space="preserve"> </w:t>
      </w:r>
      <w:r>
        <w:t>by</w:t>
      </w:r>
      <w:r>
        <w:rPr>
          <w:spacing w:val="-14"/>
        </w:rPr>
        <w:t xml:space="preserve"> </w:t>
      </w:r>
      <w:r>
        <w:t>this</w:t>
      </w:r>
      <w:r>
        <w:rPr>
          <w:spacing w:val="-11"/>
        </w:rPr>
        <w:t xml:space="preserve"> </w:t>
      </w:r>
      <w:r>
        <w:t>policy."</w:t>
      </w:r>
    </w:p>
    <w:p w14:paraId="172E125F" w14:textId="77777777" w:rsidR="009C207C" w:rsidRDefault="009C207C" w:rsidP="009C207C">
      <w:pPr>
        <w:pStyle w:val="BodyText"/>
        <w:spacing w:before="1"/>
      </w:pPr>
    </w:p>
    <w:p w14:paraId="5D83750A" w14:textId="77777777" w:rsidR="009C207C" w:rsidRDefault="009C207C" w:rsidP="009C207C">
      <w:pPr>
        <w:pStyle w:val="BodyText"/>
        <w:ind w:left="239" w:right="234"/>
        <w:jc w:val="both"/>
      </w:pPr>
      <w:r>
        <w:t>The minimum insurance required shall be in full compliance with the Hawaii Insurance Code throughout the entire term of the contract, including supplemental agreements.</w:t>
      </w:r>
    </w:p>
    <w:p w14:paraId="172DF91F" w14:textId="77777777" w:rsidR="009C207C" w:rsidRDefault="009C207C" w:rsidP="009C207C">
      <w:pPr>
        <w:pStyle w:val="BodyText"/>
        <w:spacing w:before="9"/>
        <w:rPr>
          <w:sz w:val="21"/>
        </w:rPr>
      </w:pPr>
    </w:p>
    <w:p w14:paraId="59BAD0BC" w14:textId="77777777" w:rsidR="009C207C" w:rsidRDefault="009C207C" w:rsidP="009C207C">
      <w:pPr>
        <w:pStyle w:val="BodyText"/>
        <w:ind w:left="240" w:right="229"/>
        <w:jc w:val="both"/>
      </w:pPr>
      <w:r>
        <w:t>Upon Contractor's execution of the contract, the Contractor agrees to deposit with the State of Hawaii certificate(s) of insurance necessary to satisfy the State that the insurance provisions of this contract have been complied with and to keep such insurance in effect and the certificate(s) therefore on deposit with the State during the entire term of this contract, including those of its subcontractor(s), where appropriate. Upon request by the State, Contractor shall be responsible for furnishing a copy of the policy or policies.</w:t>
      </w:r>
    </w:p>
    <w:p w14:paraId="6EE69828" w14:textId="77777777" w:rsidR="009C207C" w:rsidRDefault="009C207C" w:rsidP="009C207C">
      <w:pPr>
        <w:pStyle w:val="BodyText"/>
      </w:pPr>
    </w:p>
    <w:p w14:paraId="1F682AE6" w14:textId="77777777" w:rsidR="009C207C" w:rsidRDefault="009C207C" w:rsidP="009C207C">
      <w:pPr>
        <w:pStyle w:val="BodyText"/>
        <w:ind w:left="240" w:right="234"/>
        <w:jc w:val="both"/>
      </w:pPr>
      <w:r>
        <w:t>Failure</w:t>
      </w:r>
      <w:r>
        <w:rPr>
          <w:spacing w:val="-16"/>
        </w:rPr>
        <w:t xml:space="preserve"> </w:t>
      </w:r>
      <w:r>
        <w:t>of</w:t>
      </w:r>
      <w:r>
        <w:rPr>
          <w:spacing w:val="-16"/>
        </w:rPr>
        <w:t xml:space="preserve"> </w:t>
      </w:r>
      <w:r>
        <w:t>the</w:t>
      </w:r>
      <w:r>
        <w:rPr>
          <w:spacing w:val="-15"/>
        </w:rPr>
        <w:t xml:space="preserve"> </w:t>
      </w:r>
      <w:r>
        <w:t>Contractor</w:t>
      </w:r>
      <w:r>
        <w:rPr>
          <w:spacing w:val="-17"/>
        </w:rPr>
        <w:t xml:space="preserve"> </w:t>
      </w:r>
      <w:r>
        <w:t>to</w:t>
      </w:r>
      <w:r>
        <w:rPr>
          <w:spacing w:val="-16"/>
        </w:rPr>
        <w:t xml:space="preserve"> </w:t>
      </w:r>
      <w:r>
        <w:t>provide</w:t>
      </w:r>
      <w:r>
        <w:rPr>
          <w:spacing w:val="-16"/>
        </w:rPr>
        <w:t xml:space="preserve"> </w:t>
      </w:r>
      <w:r>
        <w:t>and</w:t>
      </w:r>
      <w:r>
        <w:rPr>
          <w:spacing w:val="-18"/>
        </w:rPr>
        <w:t xml:space="preserve"> </w:t>
      </w:r>
      <w:r>
        <w:t>keep</w:t>
      </w:r>
      <w:r>
        <w:rPr>
          <w:spacing w:val="-16"/>
        </w:rPr>
        <w:t xml:space="preserve"> </w:t>
      </w:r>
      <w:r>
        <w:t>in</w:t>
      </w:r>
      <w:r>
        <w:rPr>
          <w:spacing w:val="-18"/>
        </w:rPr>
        <w:t xml:space="preserve"> </w:t>
      </w:r>
      <w:r>
        <w:t>force</w:t>
      </w:r>
      <w:r>
        <w:rPr>
          <w:spacing w:val="-16"/>
        </w:rPr>
        <w:t xml:space="preserve"> </w:t>
      </w:r>
      <w:r>
        <w:t>such</w:t>
      </w:r>
      <w:r>
        <w:rPr>
          <w:spacing w:val="-16"/>
        </w:rPr>
        <w:t xml:space="preserve"> </w:t>
      </w:r>
      <w:r>
        <w:t>insurance</w:t>
      </w:r>
      <w:r>
        <w:rPr>
          <w:spacing w:val="-16"/>
        </w:rPr>
        <w:t xml:space="preserve"> </w:t>
      </w:r>
      <w:r>
        <w:t>shall</w:t>
      </w:r>
      <w:r>
        <w:rPr>
          <w:spacing w:val="-17"/>
        </w:rPr>
        <w:t xml:space="preserve"> </w:t>
      </w:r>
      <w:r>
        <w:t>be</w:t>
      </w:r>
      <w:r>
        <w:rPr>
          <w:spacing w:val="-16"/>
        </w:rPr>
        <w:t xml:space="preserve"> </w:t>
      </w:r>
      <w:r>
        <w:t>regarded</w:t>
      </w:r>
      <w:r>
        <w:rPr>
          <w:spacing w:val="-18"/>
        </w:rPr>
        <w:t xml:space="preserve"> </w:t>
      </w:r>
      <w:r>
        <w:t>as</w:t>
      </w:r>
      <w:r>
        <w:rPr>
          <w:spacing w:val="-18"/>
        </w:rPr>
        <w:t xml:space="preserve"> </w:t>
      </w:r>
      <w:r>
        <w:t>material default under this contract, entitling the State to exercise any or all of the remedies provided in this contract for a default of the</w:t>
      </w:r>
      <w:r>
        <w:rPr>
          <w:spacing w:val="-4"/>
        </w:rPr>
        <w:t xml:space="preserve"> </w:t>
      </w:r>
      <w:r>
        <w:t>Contractor.</w:t>
      </w:r>
    </w:p>
    <w:p w14:paraId="7A427079" w14:textId="77777777" w:rsidR="009C207C" w:rsidRDefault="009C207C" w:rsidP="009C207C">
      <w:pPr>
        <w:pStyle w:val="BodyText"/>
      </w:pPr>
    </w:p>
    <w:p w14:paraId="61E1D7A1" w14:textId="77777777" w:rsidR="009C207C" w:rsidRDefault="009C207C" w:rsidP="009C207C">
      <w:pPr>
        <w:pStyle w:val="BodyText"/>
        <w:spacing w:before="1"/>
        <w:ind w:left="239" w:right="231"/>
        <w:jc w:val="both"/>
      </w:pPr>
      <w:r>
        <w:t>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total amount of any damage, injury, or loss caused by negligence or neglect connected with this contract.</w:t>
      </w:r>
    </w:p>
    <w:p w14:paraId="301A1720" w14:textId="77777777" w:rsidR="009C207C" w:rsidRDefault="009C207C" w:rsidP="009C207C">
      <w:pPr>
        <w:pStyle w:val="BodyText"/>
        <w:spacing w:before="9"/>
        <w:rPr>
          <w:sz w:val="21"/>
        </w:rPr>
      </w:pPr>
    </w:p>
    <w:p w14:paraId="73F60615" w14:textId="77777777" w:rsidR="009C207C" w:rsidRDefault="009C207C" w:rsidP="009C207C">
      <w:pPr>
        <w:pStyle w:val="Heading1"/>
        <w:numPr>
          <w:ilvl w:val="0"/>
          <w:numId w:val="11"/>
        </w:numPr>
        <w:tabs>
          <w:tab w:val="left" w:pos="480"/>
        </w:tabs>
        <w:spacing w:before="1"/>
        <w:ind w:left="479" w:hanging="361"/>
        <w:jc w:val="left"/>
      </w:pPr>
      <w:bookmarkStart w:id="14" w:name="16._PERMITS,_LICENSES,_AND_TAXES"/>
      <w:bookmarkEnd w:id="14"/>
      <w:r>
        <w:t>PERMITS, LICENSES, AND</w:t>
      </w:r>
      <w:r>
        <w:rPr>
          <w:spacing w:val="2"/>
        </w:rPr>
        <w:t xml:space="preserve"> </w:t>
      </w:r>
      <w:r>
        <w:t>TAXES</w:t>
      </w:r>
    </w:p>
    <w:p w14:paraId="40543D34" w14:textId="77777777" w:rsidR="009C207C" w:rsidRDefault="009C207C" w:rsidP="009C207C">
      <w:pPr>
        <w:pStyle w:val="BodyText"/>
        <w:spacing w:before="1"/>
        <w:rPr>
          <w:b/>
        </w:rPr>
      </w:pPr>
    </w:p>
    <w:p w14:paraId="7ABCCB2E" w14:textId="77777777" w:rsidR="009C207C" w:rsidRDefault="009C207C" w:rsidP="009C207C">
      <w:pPr>
        <w:pStyle w:val="BodyText"/>
        <w:ind w:left="240" w:right="234"/>
        <w:jc w:val="both"/>
      </w:pPr>
      <w:r>
        <w:t>The Contractor shall procure all permits and licenses, during the original or extended contract term, pay all charges, fees, and taxes, and give all notices necessary and incidental to the due and lawful prosecution of the work.</w:t>
      </w:r>
    </w:p>
    <w:p w14:paraId="37CB9501" w14:textId="77777777" w:rsidR="009C207C" w:rsidRDefault="009C207C" w:rsidP="009C207C">
      <w:pPr>
        <w:pStyle w:val="BodyText"/>
        <w:spacing w:before="10"/>
        <w:rPr>
          <w:sz w:val="21"/>
        </w:rPr>
      </w:pPr>
    </w:p>
    <w:p w14:paraId="1820136B" w14:textId="77777777" w:rsidR="009C207C" w:rsidRDefault="009C207C" w:rsidP="009C207C">
      <w:pPr>
        <w:pStyle w:val="BodyText"/>
        <w:ind w:left="239" w:right="236"/>
        <w:jc w:val="both"/>
      </w:pPr>
      <w:r>
        <w:t>Failure to procure and maintain valid permits and licenses required by law and these specifications may be cause for the State to terminate the contract.</w:t>
      </w:r>
    </w:p>
    <w:p w14:paraId="2195B15C" w14:textId="77777777" w:rsidR="009C207C" w:rsidRDefault="009C207C" w:rsidP="009C207C">
      <w:pPr>
        <w:pStyle w:val="BodyText"/>
        <w:spacing w:before="10"/>
        <w:rPr>
          <w:sz w:val="21"/>
        </w:rPr>
      </w:pPr>
    </w:p>
    <w:p w14:paraId="06C1E6D3" w14:textId="77777777" w:rsidR="009C207C" w:rsidRDefault="009C207C" w:rsidP="009C207C">
      <w:pPr>
        <w:pStyle w:val="Heading1"/>
        <w:numPr>
          <w:ilvl w:val="0"/>
          <w:numId w:val="11"/>
        </w:numPr>
        <w:tabs>
          <w:tab w:val="left" w:pos="480"/>
        </w:tabs>
        <w:spacing w:before="1"/>
        <w:ind w:left="479" w:hanging="361"/>
        <w:jc w:val="left"/>
      </w:pPr>
      <w:bookmarkStart w:id="15" w:name="17._EXECUTION_OF_CONTRACT"/>
      <w:bookmarkEnd w:id="15"/>
      <w:r>
        <w:t>EXECUTION OF</w:t>
      </w:r>
      <w:r>
        <w:rPr>
          <w:spacing w:val="-3"/>
        </w:rPr>
        <w:t xml:space="preserve"> </w:t>
      </w:r>
      <w:r>
        <w:t>CONTRACT</w:t>
      </w:r>
    </w:p>
    <w:p w14:paraId="57C0DC4E" w14:textId="77777777" w:rsidR="009C207C" w:rsidRDefault="009C207C" w:rsidP="009C207C">
      <w:pPr>
        <w:pStyle w:val="BodyText"/>
        <w:rPr>
          <w:b/>
        </w:rPr>
      </w:pPr>
    </w:p>
    <w:p w14:paraId="1CD08A42" w14:textId="77777777" w:rsidR="009C207C" w:rsidRDefault="009C207C" w:rsidP="009C207C">
      <w:pPr>
        <w:pStyle w:val="BodyText"/>
        <w:ind w:left="240"/>
        <w:jc w:val="both"/>
      </w:pPr>
      <w:r>
        <w:rPr>
          <w:u w:val="single"/>
        </w:rPr>
        <w:t>No performance or payment bond shall be required for this contract</w:t>
      </w:r>
      <w:r>
        <w:t>.</w:t>
      </w:r>
    </w:p>
    <w:p w14:paraId="0754CB5D" w14:textId="77777777" w:rsidR="009C207C" w:rsidRDefault="009C207C" w:rsidP="009C207C">
      <w:pPr>
        <w:pStyle w:val="BodyText"/>
        <w:spacing w:before="11"/>
        <w:rPr>
          <w:sz w:val="13"/>
        </w:rPr>
      </w:pPr>
    </w:p>
    <w:p w14:paraId="5B0A69E7" w14:textId="77777777" w:rsidR="009C207C" w:rsidRDefault="009C207C" w:rsidP="009C207C">
      <w:pPr>
        <w:pStyle w:val="BodyText"/>
        <w:spacing w:before="93"/>
        <w:ind w:left="240" w:right="238" w:hanging="1"/>
        <w:jc w:val="both"/>
      </w:pPr>
      <w:r>
        <w:t xml:space="preserve">The </w:t>
      </w:r>
      <w:r>
        <w:rPr>
          <w:spacing w:val="-4"/>
        </w:rPr>
        <w:t xml:space="preserve">State shall </w:t>
      </w:r>
      <w:r>
        <w:rPr>
          <w:spacing w:val="-5"/>
        </w:rPr>
        <w:t xml:space="preserve">forward </w:t>
      </w:r>
      <w:r>
        <w:t xml:space="preserve">to the </w:t>
      </w:r>
      <w:r>
        <w:rPr>
          <w:spacing w:val="-5"/>
        </w:rPr>
        <w:t xml:space="preserve">successful </w:t>
      </w:r>
      <w:r>
        <w:rPr>
          <w:spacing w:val="-4"/>
        </w:rPr>
        <w:t xml:space="preserve">Offeror </w:t>
      </w:r>
      <w:r>
        <w:t xml:space="preserve">a </w:t>
      </w:r>
      <w:r>
        <w:rPr>
          <w:spacing w:val="-4"/>
        </w:rPr>
        <w:t xml:space="preserve">formal contract </w:t>
      </w:r>
      <w:r>
        <w:t xml:space="preserve">to be </w:t>
      </w:r>
      <w:r>
        <w:rPr>
          <w:spacing w:val="-5"/>
        </w:rPr>
        <w:t xml:space="preserve">signed </w:t>
      </w:r>
      <w:r>
        <w:t xml:space="preserve">by the </w:t>
      </w:r>
      <w:r>
        <w:rPr>
          <w:spacing w:val="-6"/>
        </w:rPr>
        <w:t xml:space="preserve">Contractor </w:t>
      </w:r>
      <w:r>
        <w:t xml:space="preserve">and </w:t>
      </w:r>
      <w:r>
        <w:rPr>
          <w:spacing w:val="-5"/>
        </w:rPr>
        <w:t xml:space="preserve">returned within </w:t>
      </w:r>
      <w:r>
        <w:t xml:space="preserve">ten </w:t>
      </w:r>
      <w:r>
        <w:rPr>
          <w:spacing w:val="-4"/>
        </w:rPr>
        <w:t xml:space="preserve">(10) </w:t>
      </w:r>
      <w:r>
        <w:rPr>
          <w:spacing w:val="-3"/>
        </w:rPr>
        <w:t xml:space="preserve">days </w:t>
      </w:r>
      <w:r>
        <w:t xml:space="preserve">in </w:t>
      </w:r>
      <w:r>
        <w:rPr>
          <w:spacing w:val="-5"/>
        </w:rPr>
        <w:t xml:space="preserve">accordance </w:t>
      </w:r>
      <w:r>
        <w:rPr>
          <w:spacing w:val="-3"/>
        </w:rPr>
        <w:t xml:space="preserve">with </w:t>
      </w:r>
      <w:r>
        <w:rPr>
          <w:spacing w:val="-4"/>
        </w:rPr>
        <w:t xml:space="preserve">Section </w:t>
      </w:r>
      <w:r>
        <w:t xml:space="preserve">29 of </w:t>
      </w:r>
      <w:r>
        <w:rPr>
          <w:spacing w:val="-3"/>
        </w:rPr>
        <w:t xml:space="preserve">the </w:t>
      </w:r>
      <w:r>
        <w:rPr>
          <w:spacing w:val="-4"/>
        </w:rPr>
        <w:t xml:space="preserve">SPO </w:t>
      </w:r>
      <w:r>
        <w:rPr>
          <w:spacing w:val="-5"/>
        </w:rPr>
        <w:t>General Provisions.</w:t>
      </w:r>
    </w:p>
    <w:p w14:paraId="398DA8D2" w14:textId="77777777" w:rsidR="009C207C" w:rsidRDefault="009C207C" w:rsidP="009C207C">
      <w:pPr>
        <w:pStyle w:val="BodyText"/>
        <w:rPr>
          <w:sz w:val="24"/>
        </w:rPr>
      </w:pPr>
    </w:p>
    <w:p w14:paraId="0A925B55" w14:textId="77777777" w:rsidR="009C207C" w:rsidRDefault="009C207C" w:rsidP="009C207C">
      <w:pPr>
        <w:pStyle w:val="BodyText"/>
        <w:spacing w:before="10"/>
        <w:rPr>
          <w:sz w:val="19"/>
        </w:rPr>
      </w:pPr>
    </w:p>
    <w:p w14:paraId="2BC67398" w14:textId="77777777" w:rsidR="009C207C" w:rsidRDefault="009C207C" w:rsidP="009C207C">
      <w:pPr>
        <w:pStyle w:val="Heading1"/>
        <w:numPr>
          <w:ilvl w:val="0"/>
          <w:numId w:val="11"/>
        </w:numPr>
        <w:tabs>
          <w:tab w:val="left" w:pos="480"/>
        </w:tabs>
        <w:ind w:left="480"/>
        <w:jc w:val="left"/>
      </w:pPr>
      <w:bookmarkStart w:id="16" w:name="18._NOTICE_TO_PROCEED"/>
      <w:bookmarkEnd w:id="16"/>
      <w:r>
        <w:t>NOTICE TO</w:t>
      </w:r>
      <w:r>
        <w:rPr>
          <w:spacing w:val="1"/>
        </w:rPr>
        <w:t xml:space="preserve"> </w:t>
      </w:r>
      <w:r>
        <w:t>PROCEED</w:t>
      </w:r>
    </w:p>
    <w:p w14:paraId="774D4C08" w14:textId="77777777" w:rsidR="009C207C" w:rsidRDefault="009C207C" w:rsidP="009C207C">
      <w:pPr>
        <w:pStyle w:val="BodyText"/>
        <w:spacing w:before="1"/>
        <w:rPr>
          <w:b/>
        </w:rPr>
      </w:pPr>
    </w:p>
    <w:p w14:paraId="6B6AC97D" w14:textId="77777777" w:rsidR="009C207C" w:rsidRDefault="009C207C" w:rsidP="009C207C">
      <w:pPr>
        <w:pStyle w:val="BodyText"/>
        <w:ind w:left="240" w:right="227"/>
        <w:jc w:val="both"/>
      </w:pPr>
      <w:r>
        <w:t xml:space="preserve">No </w:t>
      </w:r>
      <w:r>
        <w:rPr>
          <w:spacing w:val="-4"/>
        </w:rPr>
        <w:t xml:space="preserve">work </w:t>
      </w:r>
      <w:r>
        <w:t xml:space="preserve">is to be </w:t>
      </w:r>
      <w:r>
        <w:rPr>
          <w:spacing w:val="-5"/>
        </w:rPr>
        <w:t xml:space="preserve">undertaken </w:t>
      </w:r>
      <w:r>
        <w:t xml:space="preserve">by the </w:t>
      </w:r>
      <w:r>
        <w:rPr>
          <w:spacing w:val="-5"/>
        </w:rPr>
        <w:t xml:space="preserve">Contractor </w:t>
      </w:r>
      <w:r>
        <w:rPr>
          <w:spacing w:val="-3"/>
        </w:rPr>
        <w:t xml:space="preserve">prior </w:t>
      </w:r>
      <w:r>
        <w:t xml:space="preserve">to </w:t>
      </w:r>
      <w:r>
        <w:rPr>
          <w:spacing w:val="-3"/>
        </w:rPr>
        <w:t xml:space="preserve">the </w:t>
      </w:r>
      <w:r>
        <w:rPr>
          <w:spacing w:val="-5"/>
        </w:rPr>
        <w:t xml:space="preserve">commencement </w:t>
      </w:r>
      <w:r>
        <w:t xml:space="preserve">date </w:t>
      </w:r>
      <w:r>
        <w:rPr>
          <w:spacing w:val="-4"/>
        </w:rPr>
        <w:t xml:space="preserve">specified </w:t>
      </w:r>
      <w:r>
        <w:t xml:space="preserve">on the </w:t>
      </w:r>
      <w:r>
        <w:rPr>
          <w:spacing w:val="-3"/>
        </w:rPr>
        <w:t xml:space="preserve">Notice </w:t>
      </w:r>
      <w:r>
        <w:t xml:space="preserve">to </w:t>
      </w:r>
      <w:r>
        <w:rPr>
          <w:spacing w:val="-5"/>
        </w:rPr>
        <w:t xml:space="preserve">Proceed </w:t>
      </w:r>
      <w:r>
        <w:rPr>
          <w:spacing w:val="-3"/>
        </w:rPr>
        <w:t xml:space="preserve">issued </w:t>
      </w:r>
      <w:r>
        <w:t xml:space="preserve">by the </w:t>
      </w:r>
      <w:r>
        <w:rPr>
          <w:spacing w:val="-4"/>
        </w:rPr>
        <w:t xml:space="preserve">State </w:t>
      </w:r>
      <w:r>
        <w:rPr>
          <w:spacing w:val="-3"/>
        </w:rPr>
        <w:t xml:space="preserve">upon </w:t>
      </w:r>
      <w:r>
        <w:rPr>
          <w:spacing w:val="-4"/>
        </w:rPr>
        <w:t xml:space="preserve">execution </w:t>
      </w:r>
      <w:r>
        <w:t xml:space="preserve">of </w:t>
      </w:r>
      <w:r>
        <w:rPr>
          <w:spacing w:val="-3"/>
        </w:rPr>
        <w:t xml:space="preserve">the </w:t>
      </w:r>
      <w:r>
        <w:rPr>
          <w:spacing w:val="-5"/>
        </w:rPr>
        <w:t xml:space="preserve">contract </w:t>
      </w:r>
      <w:r>
        <w:t xml:space="preserve">by </w:t>
      </w:r>
      <w:r>
        <w:rPr>
          <w:spacing w:val="-3"/>
        </w:rPr>
        <w:t xml:space="preserve">both </w:t>
      </w:r>
      <w:r>
        <w:rPr>
          <w:spacing w:val="-5"/>
        </w:rPr>
        <w:t xml:space="preserve">parties. </w:t>
      </w:r>
      <w:r>
        <w:rPr>
          <w:spacing w:val="-3"/>
        </w:rPr>
        <w:t xml:space="preserve">The </w:t>
      </w:r>
      <w:r>
        <w:rPr>
          <w:spacing w:val="-4"/>
        </w:rPr>
        <w:t xml:space="preserve">State </w:t>
      </w:r>
      <w:r>
        <w:rPr>
          <w:spacing w:val="-3"/>
        </w:rPr>
        <w:t xml:space="preserve">of </w:t>
      </w:r>
      <w:r>
        <w:rPr>
          <w:spacing w:val="-4"/>
        </w:rPr>
        <w:t xml:space="preserve">Hawaii </w:t>
      </w:r>
      <w:r>
        <w:t xml:space="preserve">is </w:t>
      </w:r>
      <w:r>
        <w:rPr>
          <w:spacing w:val="-3"/>
        </w:rPr>
        <w:t xml:space="preserve">not liable for </w:t>
      </w:r>
      <w:r>
        <w:t xml:space="preserve">any </w:t>
      </w:r>
      <w:r>
        <w:rPr>
          <w:spacing w:val="-4"/>
        </w:rPr>
        <w:t xml:space="preserve">work, contract, </w:t>
      </w:r>
      <w:r>
        <w:rPr>
          <w:spacing w:val="-3"/>
        </w:rPr>
        <w:t xml:space="preserve">costs, </w:t>
      </w:r>
      <w:r>
        <w:rPr>
          <w:spacing w:val="-4"/>
        </w:rPr>
        <w:t xml:space="preserve">expenses, </w:t>
      </w:r>
      <w:r>
        <w:rPr>
          <w:spacing w:val="-3"/>
        </w:rPr>
        <w:t xml:space="preserve">loss </w:t>
      </w:r>
      <w:r>
        <w:t xml:space="preserve">of </w:t>
      </w:r>
      <w:r>
        <w:rPr>
          <w:spacing w:val="-5"/>
        </w:rPr>
        <w:t xml:space="preserve">profits, </w:t>
      </w:r>
      <w:r>
        <w:t xml:space="preserve">or any </w:t>
      </w:r>
      <w:r>
        <w:rPr>
          <w:spacing w:val="-4"/>
        </w:rPr>
        <w:t xml:space="preserve">damages </w:t>
      </w:r>
      <w:r>
        <w:rPr>
          <w:spacing w:val="-5"/>
        </w:rPr>
        <w:t xml:space="preserve">whatsoever </w:t>
      </w:r>
      <w:r>
        <w:rPr>
          <w:spacing w:val="-3"/>
        </w:rPr>
        <w:t xml:space="preserve">incurred </w:t>
      </w:r>
      <w:r>
        <w:t xml:space="preserve">by </w:t>
      </w:r>
      <w:r>
        <w:rPr>
          <w:spacing w:val="-3"/>
        </w:rPr>
        <w:t xml:space="preserve">the </w:t>
      </w:r>
      <w:r>
        <w:rPr>
          <w:spacing w:val="-4"/>
        </w:rPr>
        <w:t xml:space="preserve">Contractor </w:t>
      </w:r>
      <w:r>
        <w:rPr>
          <w:spacing w:val="-3"/>
        </w:rPr>
        <w:t xml:space="preserve">prior </w:t>
      </w:r>
      <w:r>
        <w:t xml:space="preserve">to the </w:t>
      </w:r>
      <w:r>
        <w:rPr>
          <w:spacing w:val="-4"/>
        </w:rPr>
        <w:t xml:space="preserve">official </w:t>
      </w:r>
      <w:r>
        <w:rPr>
          <w:spacing w:val="-5"/>
        </w:rPr>
        <w:t xml:space="preserve">commencement </w:t>
      </w:r>
      <w:r>
        <w:rPr>
          <w:spacing w:val="-4"/>
        </w:rPr>
        <w:t>date.</w:t>
      </w:r>
    </w:p>
    <w:p w14:paraId="7AC0A08A" w14:textId="77777777" w:rsidR="009C207C" w:rsidRDefault="009C207C" w:rsidP="009C207C">
      <w:pPr>
        <w:jc w:val="both"/>
        <w:sectPr w:rsidR="009C207C">
          <w:pgSz w:w="12240" w:h="15840"/>
          <w:pgMar w:top="1360" w:right="1200" w:bottom="280" w:left="1200" w:header="720" w:footer="720" w:gutter="0"/>
          <w:cols w:space="720"/>
        </w:sectPr>
      </w:pPr>
    </w:p>
    <w:p w14:paraId="5BFB622F" w14:textId="77777777" w:rsidR="009C207C" w:rsidRDefault="009C207C" w:rsidP="009C207C">
      <w:pPr>
        <w:pStyle w:val="BodyText"/>
        <w:spacing w:before="9"/>
        <w:rPr>
          <w:sz w:val="21"/>
        </w:rPr>
      </w:pPr>
      <w:bookmarkStart w:id="17" w:name="19._REQUEST_FOR_SERVICES"/>
      <w:bookmarkEnd w:id="17"/>
    </w:p>
    <w:p w14:paraId="55F29DB5" w14:textId="77777777" w:rsidR="009C207C" w:rsidRDefault="009C207C" w:rsidP="009C207C">
      <w:pPr>
        <w:pStyle w:val="Heading1"/>
        <w:numPr>
          <w:ilvl w:val="0"/>
          <w:numId w:val="11"/>
        </w:numPr>
        <w:tabs>
          <w:tab w:val="left" w:pos="959"/>
          <w:tab w:val="left" w:pos="960"/>
        </w:tabs>
        <w:ind w:left="959" w:hanging="629"/>
        <w:jc w:val="left"/>
      </w:pPr>
      <w:bookmarkStart w:id="18" w:name="20._INVOICING"/>
      <w:bookmarkEnd w:id="18"/>
      <w:r>
        <w:t>INVOICING</w:t>
      </w:r>
    </w:p>
    <w:p w14:paraId="57991387" w14:textId="77777777" w:rsidR="009C207C" w:rsidRDefault="009C207C" w:rsidP="009C207C">
      <w:pPr>
        <w:pStyle w:val="BodyText"/>
        <w:spacing w:before="1"/>
        <w:rPr>
          <w:b/>
        </w:rPr>
      </w:pPr>
    </w:p>
    <w:p w14:paraId="268EF5AA" w14:textId="1379583E" w:rsidR="009C207C" w:rsidRDefault="009C207C" w:rsidP="009C207C">
      <w:pPr>
        <w:pStyle w:val="BodyText"/>
        <w:ind w:left="340" w:right="350"/>
        <w:jc w:val="both"/>
      </w:pPr>
      <w:r>
        <w:t>Contractor shall submit original and two (2) copies, for actual man-hours provided under this contract by the Contractor. Invoices shall reference the contract and purchase order numbers and shall be sent to:</w:t>
      </w:r>
    </w:p>
    <w:p w14:paraId="55734982" w14:textId="77777777" w:rsidR="009C207C" w:rsidRDefault="009C207C" w:rsidP="009C207C">
      <w:pPr>
        <w:pStyle w:val="BodyText"/>
        <w:spacing w:before="9"/>
      </w:pPr>
    </w:p>
    <w:p w14:paraId="42D7D665" w14:textId="77777777" w:rsidR="009C207C" w:rsidRDefault="009C207C" w:rsidP="009C207C">
      <w:pPr>
        <w:pStyle w:val="BodyText"/>
        <w:spacing w:before="9"/>
      </w:pPr>
      <w:r>
        <w:tab/>
      </w:r>
      <w:r>
        <w:tab/>
      </w:r>
      <w:r>
        <w:tab/>
        <w:t>DEPARTMENT OF TRANSPORTATION</w:t>
      </w:r>
    </w:p>
    <w:p w14:paraId="6D48B62F" w14:textId="3FEA996E" w:rsidR="009C207C" w:rsidRDefault="009C207C" w:rsidP="009C207C">
      <w:pPr>
        <w:pStyle w:val="BodyText"/>
        <w:spacing w:before="9"/>
      </w:pPr>
      <w:r>
        <w:tab/>
      </w:r>
      <w:r>
        <w:tab/>
      </w:r>
      <w:r>
        <w:tab/>
        <w:t xml:space="preserve">869 PUNCHBOWL ST., </w:t>
      </w:r>
      <w:r w:rsidR="00F92BA2">
        <w:t>4</w:t>
      </w:r>
      <w:r w:rsidRPr="005A115C">
        <w:rPr>
          <w:vertAlign w:val="superscript"/>
        </w:rPr>
        <w:t>TH</w:t>
      </w:r>
      <w:r>
        <w:t xml:space="preserve"> FLOOR</w:t>
      </w:r>
    </w:p>
    <w:p w14:paraId="19820C95" w14:textId="77777777" w:rsidR="009C207C" w:rsidRDefault="009C207C" w:rsidP="009C207C">
      <w:pPr>
        <w:pStyle w:val="BodyText"/>
        <w:spacing w:before="9"/>
      </w:pPr>
      <w:r>
        <w:tab/>
      </w:r>
      <w:r>
        <w:tab/>
      </w:r>
      <w:r>
        <w:tab/>
        <w:t>HONOLULU, HI 96813</w:t>
      </w:r>
    </w:p>
    <w:p w14:paraId="2D296C00" w14:textId="5BF4137B" w:rsidR="009C207C" w:rsidRDefault="009C207C" w:rsidP="009C207C">
      <w:pPr>
        <w:pStyle w:val="BodyText"/>
        <w:spacing w:before="9"/>
      </w:pPr>
      <w:r>
        <w:tab/>
      </w:r>
      <w:r>
        <w:tab/>
      </w:r>
      <w:r>
        <w:tab/>
        <w:t xml:space="preserve">ATTN: </w:t>
      </w:r>
      <w:r w:rsidR="00750DAE">
        <w:t>BRANDON ESHENOUR</w:t>
      </w:r>
    </w:p>
    <w:p w14:paraId="2920F47F" w14:textId="77777777" w:rsidR="009C207C" w:rsidRDefault="009C207C" w:rsidP="009C207C">
      <w:pPr>
        <w:pStyle w:val="BodyText"/>
        <w:spacing w:before="9"/>
        <w:rPr>
          <w:sz w:val="21"/>
        </w:rPr>
      </w:pPr>
    </w:p>
    <w:p w14:paraId="70508453" w14:textId="260CD812" w:rsidR="009C207C" w:rsidRDefault="009C207C" w:rsidP="009C207C">
      <w:pPr>
        <w:pStyle w:val="BodyText"/>
        <w:ind w:left="340" w:right="351"/>
        <w:jc w:val="both"/>
      </w:pPr>
      <w:r>
        <w:t>Contractor shall submit along with the invoice, a listing of dates and man-hours services rendered for the previous month. Charges for additional services requested by the State,</w:t>
      </w:r>
      <w:r>
        <w:rPr>
          <w:spacing w:val="-11"/>
        </w:rPr>
        <w:t xml:space="preserve"> </w:t>
      </w:r>
      <w:r>
        <w:t>if</w:t>
      </w:r>
      <w:r>
        <w:rPr>
          <w:spacing w:val="-6"/>
        </w:rPr>
        <w:t xml:space="preserve"> </w:t>
      </w:r>
      <w:r>
        <w:t>any,</w:t>
      </w:r>
      <w:r>
        <w:rPr>
          <w:spacing w:val="-10"/>
        </w:rPr>
        <w:t xml:space="preserve"> </w:t>
      </w:r>
      <w:r>
        <w:t>shall</w:t>
      </w:r>
      <w:r>
        <w:rPr>
          <w:spacing w:val="-9"/>
        </w:rPr>
        <w:t xml:space="preserve"> </w:t>
      </w:r>
      <w:r>
        <w:t>be</w:t>
      </w:r>
      <w:r>
        <w:rPr>
          <w:spacing w:val="-10"/>
        </w:rPr>
        <w:t xml:space="preserve"> </w:t>
      </w:r>
      <w:r>
        <w:t>invoiced</w:t>
      </w:r>
      <w:r>
        <w:rPr>
          <w:spacing w:val="-9"/>
        </w:rPr>
        <w:t xml:space="preserve"> </w:t>
      </w:r>
      <w:r>
        <w:t>separately</w:t>
      </w:r>
      <w:r>
        <w:rPr>
          <w:spacing w:val="-12"/>
        </w:rPr>
        <w:t xml:space="preserve"> </w:t>
      </w:r>
      <w:r>
        <w:t>with</w:t>
      </w:r>
      <w:r>
        <w:rPr>
          <w:spacing w:val="-9"/>
        </w:rPr>
        <w:t xml:space="preserve"> </w:t>
      </w:r>
      <w:r>
        <w:t>a</w:t>
      </w:r>
      <w:r>
        <w:rPr>
          <w:spacing w:val="-12"/>
        </w:rPr>
        <w:t xml:space="preserve"> </w:t>
      </w:r>
      <w:r>
        <w:t>full</w:t>
      </w:r>
      <w:r>
        <w:rPr>
          <w:spacing w:val="-9"/>
        </w:rPr>
        <w:t xml:space="preserve"> </w:t>
      </w:r>
      <w:r>
        <w:t>description</w:t>
      </w:r>
      <w:r>
        <w:rPr>
          <w:spacing w:val="-9"/>
        </w:rPr>
        <w:t xml:space="preserve"> </w:t>
      </w:r>
      <w:r>
        <w:t>of</w:t>
      </w:r>
      <w:r>
        <w:rPr>
          <w:spacing w:val="-8"/>
        </w:rPr>
        <w:t xml:space="preserve"> </w:t>
      </w:r>
      <w:r>
        <w:t>the</w:t>
      </w:r>
      <w:r>
        <w:rPr>
          <w:spacing w:val="-11"/>
        </w:rPr>
        <w:t xml:space="preserve"> </w:t>
      </w:r>
      <w:r>
        <w:t>work</w:t>
      </w:r>
      <w:r>
        <w:rPr>
          <w:spacing w:val="-9"/>
        </w:rPr>
        <w:t xml:space="preserve"> </w:t>
      </w:r>
      <w:r>
        <w:t>performed.</w:t>
      </w:r>
      <w:r>
        <w:rPr>
          <w:spacing w:val="-7"/>
        </w:rPr>
        <w:t xml:space="preserve"> </w:t>
      </w:r>
      <w:r>
        <w:t>Charges for the additional services shall be computed at the contractor rate per</w:t>
      </w:r>
      <w:r>
        <w:rPr>
          <w:spacing w:val="-12"/>
        </w:rPr>
        <w:t xml:space="preserve"> </w:t>
      </w:r>
      <w:r>
        <w:t>hour.</w:t>
      </w:r>
    </w:p>
    <w:p w14:paraId="5BF15C56" w14:textId="77777777" w:rsidR="009C207C" w:rsidRDefault="009C207C" w:rsidP="009C207C">
      <w:pPr>
        <w:pStyle w:val="BodyText"/>
        <w:spacing w:before="11"/>
        <w:rPr>
          <w:sz w:val="21"/>
        </w:rPr>
      </w:pPr>
    </w:p>
    <w:p w14:paraId="55703691" w14:textId="3EC003EC" w:rsidR="009C207C" w:rsidRDefault="009C207C" w:rsidP="009C207C">
      <w:pPr>
        <w:pStyle w:val="BodyText"/>
        <w:ind w:left="340"/>
        <w:jc w:val="both"/>
      </w:pPr>
      <w:r>
        <w:t xml:space="preserve">Invoice should reference </w:t>
      </w:r>
      <w:r w:rsidR="00F92BA2">
        <w:t xml:space="preserve">the </w:t>
      </w:r>
      <w:r>
        <w:t xml:space="preserve">contract number </w:t>
      </w:r>
    </w:p>
    <w:p w14:paraId="4CEA4506" w14:textId="77777777" w:rsidR="009C207C" w:rsidRDefault="009C207C" w:rsidP="009C207C">
      <w:pPr>
        <w:pStyle w:val="BodyText"/>
      </w:pPr>
    </w:p>
    <w:p w14:paraId="5266C3AE" w14:textId="77777777" w:rsidR="009C207C" w:rsidRDefault="009C207C" w:rsidP="009C207C">
      <w:pPr>
        <w:pStyle w:val="BodyText"/>
        <w:spacing w:before="1"/>
        <w:ind w:left="340" w:right="352"/>
        <w:jc w:val="both"/>
      </w:pPr>
      <w:r>
        <w:t>A</w:t>
      </w:r>
      <w:r>
        <w:rPr>
          <w:spacing w:val="-9"/>
        </w:rPr>
        <w:t xml:space="preserve"> </w:t>
      </w:r>
      <w:r>
        <w:t>tax</w:t>
      </w:r>
      <w:r>
        <w:rPr>
          <w:spacing w:val="-13"/>
        </w:rPr>
        <w:t xml:space="preserve"> </w:t>
      </w:r>
      <w:r>
        <w:t>clearance</w:t>
      </w:r>
      <w:r>
        <w:rPr>
          <w:spacing w:val="-11"/>
        </w:rPr>
        <w:t xml:space="preserve"> </w:t>
      </w:r>
      <w:r>
        <w:t>certificate,</w:t>
      </w:r>
      <w:r>
        <w:rPr>
          <w:spacing w:val="-10"/>
        </w:rPr>
        <w:t xml:space="preserve"> </w:t>
      </w:r>
      <w:r>
        <w:t>not</w:t>
      </w:r>
      <w:r>
        <w:rPr>
          <w:spacing w:val="-10"/>
        </w:rPr>
        <w:t xml:space="preserve"> </w:t>
      </w:r>
      <w:r>
        <w:t>over</w:t>
      </w:r>
      <w:r>
        <w:rPr>
          <w:spacing w:val="-10"/>
        </w:rPr>
        <w:t xml:space="preserve"> </w:t>
      </w:r>
      <w:r>
        <w:t>two</w:t>
      </w:r>
      <w:r>
        <w:rPr>
          <w:spacing w:val="-10"/>
        </w:rPr>
        <w:t xml:space="preserve"> </w:t>
      </w:r>
      <w:r>
        <w:t>months</w:t>
      </w:r>
      <w:r>
        <w:rPr>
          <w:spacing w:val="-13"/>
        </w:rPr>
        <w:t xml:space="preserve"> </w:t>
      </w:r>
      <w:r>
        <w:t>old,</w:t>
      </w:r>
      <w:r>
        <w:rPr>
          <w:spacing w:val="-10"/>
        </w:rPr>
        <w:t xml:space="preserve"> </w:t>
      </w:r>
      <w:r>
        <w:t>with</w:t>
      </w:r>
      <w:r>
        <w:rPr>
          <w:spacing w:val="-9"/>
        </w:rPr>
        <w:t xml:space="preserve"> </w:t>
      </w:r>
      <w:r>
        <w:t>an</w:t>
      </w:r>
      <w:r>
        <w:rPr>
          <w:spacing w:val="-11"/>
        </w:rPr>
        <w:t xml:space="preserve"> </w:t>
      </w:r>
      <w:r>
        <w:t>original</w:t>
      </w:r>
      <w:r>
        <w:rPr>
          <w:spacing w:val="-11"/>
        </w:rPr>
        <w:t xml:space="preserve"> </w:t>
      </w:r>
      <w:r>
        <w:t>green</w:t>
      </w:r>
      <w:r>
        <w:rPr>
          <w:spacing w:val="-14"/>
        </w:rPr>
        <w:t xml:space="preserve"> </w:t>
      </w:r>
      <w:r>
        <w:t>certified</w:t>
      </w:r>
      <w:r>
        <w:rPr>
          <w:spacing w:val="-11"/>
        </w:rPr>
        <w:t xml:space="preserve"> </w:t>
      </w:r>
      <w:r>
        <w:t>copy</w:t>
      </w:r>
      <w:r>
        <w:rPr>
          <w:spacing w:val="-13"/>
        </w:rPr>
        <w:t xml:space="preserve"> </w:t>
      </w:r>
      <w:r>
        <w:t xml:space="preserve">stamp, must accompany the invoice for final payment on the contract. In addition to the tax clearance certificate, an original “Certification of Compliance for Final Payment” (SPO Form-22) will be required for final payment. A copy of the form is attached and is also available at </w:t>
      </w:r>
      <w:hyperlink r:id="rId11">
        <w:r>
          <w:rPr>
            <w:color w:val="0000FF"/>
            <w:u w:val="single" w:color="0000FF"/>
          </w:rPr>
          <w:t>www.spo.hawaii.gov</w:t>
        </w:r>
        <w:r>
          <w:t xml:space="preserve">. </w:t>
        </w:r>
      </w:hyperlink>
      <w:r>
        <w:t xml:space="preserve">Select </w:t>
      </w:r>
      <w:r>
        <w:rPr>
          <w:u w:val="single"/>
        </w:rPr>
        <w:t xml:space="preserve">Forms for Vendors/Contractors </w:t>
      </w:r>
      <w:r>
        <w:t>from the “Quick Links” section of the home page. Alternately, a “Certificate of Vendor Compliance”, issued through the Hawaii Compliance Express system, shall be acceptable for final payment</w:t>
      </w:r>
      <w:r>
        <w:rPr>
          <w:spacing w:val="-29"/>
        </w:rPr>
        <w:t xml:space="preserve"> </w:t>
      </w:r>
      <w:r>
        <w:t>requirements.</w:t>
      </w:r>
    </w:p>
    <w:p w14:paraId="4B6DD582" w14:textId="77777777" w:rsidR="009C207C" w:rsidRDefault="009C207C" w:rsidP="009C207C">
      <w:pPr>
        <w:pStyle w:val="BodyText"/>
        <w:spacing w:before="8"/>
        <w:rPr>
          <w:sz w:val="21"/>
        </w:rPr>
      </w:pPr>
    </w:p>
    <w:p w14:paraId="4FA4BA43" w14:textId="77777777" w:rsidR="009C207C" w:rsidRDefault="009C207C" w:rsidP="009C207C">
      <w:pPr>
        <w:pStyle w:val="Heading1"/>
        <w:numPr>
          <w:ilvl w:val="0"/>
          <w:numId w:val="11"/>
        </w:numPr>
        <w:tabs>
          <w:tab w:val="left" w:pos="600"/>
        </w:tabs>
        <w:ind w:left="599" w:hanging="361"/>
        <w:jc w:val="left"/>
      </w:pPr>
      <w:bookmarkStart w:id="19" w:name="21._SUBCONTRACTORS"/>
      <w:bookmarkEnd w:id="19"/>
      <w:r>
        <w:rPr>
          <w:spacing w:val="-4"/>
        </w:rPr>
        <w:t>SUBCONTRACTORS</w:t>
      </w:r>
    </w:p>
    <w:p w14:paraId="7D8A749A" w14:textId="77777777" w:rsidR="009C207C" w:rsidRDefault="009C207C" w:rsidP="009C207C">
      <w:pPr>
        <w:pStyle w:val="BodyText"/>
        <w:rPr>
          <w:b/>
        </w:rPr>
      </w:pPr>
    </w:p>
    <w:p w14:paraId="43A83719" w14:textId="664340A9" w:rsidR="009C207C" w:rsidRDefault="009C207C" w:rsidP="009C207C">
      <w:pPr>
        <w:pStyle w:val="BodyText"/>
        <w:spacing w:before="1"/>
        <w:ind w:left="360" w:right="345"/>
        <w:jc w:val="both"/>
      </w:pPr>
      <w:r>
        <w:t>The</w:t>
      </w:r>
      <w:r>
        <w:rPr>
          <w:spacing w:val="-5"/>
        </w:rPr>
        <w:t xml:space="preserve"> </w:t>
      </w:r>
      <w:r>
        <w:rPr>
          <w:spacing w:val="-4"/>
        </w:rPr>
        <w:t>Contractor</w:t>
      </w:r>
      <w:r>
        <w:rPr>
          <w:spacing w:val="-8"/>
        </w:rPr>
        <w:t xml:space="preserve"> </w:t>
      </w:r>
      <w:r>
        <w:t>shall</w:t>
      </w:r>
      <w:r>
        <w:rPr>
          <w:spacing w:val="-3"/>
        </w:rPr>
        <w:t xml:space="preserve"> </w:t>
      </w:r>
      <w:r>
        <w:t>not</w:t>
      </w:r>
      <w:r>
        <w:rPr>
          <w:spacing w:val="-5"/>
        </w:rPr>
        <w:t xml:space="preserve"> </w:t>
      </w:r>
      <w:r>
        <w:rPr>
          <w:spacing w:val="-4"/>
        </w:rPr>
        <w:t>delegate</w:t>
      </w:r>
      <w:r>
        <w:rPr>
          <w:spacing w:val="-10"/>
        </w:rPr>
        <w:t xml:space="preserve"> </w:t>
      </w:r>
      <w:r>
        <w:t>any</w:t>
      </w:r>
      <w:r>
        <w:rPr>
          <w:spacing w:val="-4"/>
        </w:rPr>
        <w:t xml:space="preserve"> </w:t>
      </w:r>
      <w:r>
        <w:rPr>
          <w:spacing w:val="-3"/>
        </w:rPr>
        <w:t>duties</w:t>
      </w:r>
      <w:r>
        <w:rPr>
          <w:spacing w:val="-9"/>
        </w:rPr>
        <w:t xml:space="preserve"> </w:t>
      </w:r>
      <w:r>
        <w:t>listed</w:t>
      </w:r>
      <w:r>
        <w:rPr>
          <w:spacing w:val="-5"/>
        </w:rPr>
        <w:t xml:space="preserve"> </w:t>
      </w:r>
      <w:r>
        <w:t>in</w:t>
      </w:r>
      <w:r>
        <w:rPr>
          <w:spacing w:val="-1"/>
        </w:rPr>
        <w:t xml:space="preserve"> </w:t>
      </w:r>
      <w:r>
        <w:rPr>
          <w:spacing w:val="-3"/>
        </w:rPr>
        <w:t>this</w:t>
      </w:r>
      <w:r>
        <w:rPr>
          <w:spacing w:val="-9"/>
        </w:rPr>
        <w:t xml:space="preserve"> </w:t>
      </w:r>
      <w:r>
        <w:rPr>
          <w:spacing w:val="-4"/>
        </w:rPr>
        <w:t>solicitation</w:t>
      </w:r>
      <w:r>
        <w:rPr>
          <w:spacing w:val="-9"/>
        </w:rPr>
        <w:t xml:space="preserve"> </w:t>
      </w:r>
      <w:r>
        <w:t>to</w:t>
      </w:r>
      <w:r>
        <w:rPr>
          <w:spacing w:val="-2"/>
        </w:rPr>
        <w:t xml:space="preserve"> </w:t>
      </w:r>
      <w:r>
        <w:t>any</w:t>
      </w:r>
      <w:r>
        <w:rPr>
          <w:spacing w:val="-7"/>
        </w:rPr>
        <w:t xml:space="preserve"> </w:t>
      </w:r>
      <w:r>
        <w:rPr>
          <w:spacing w:val="-4"/>
        </w:rPr>
        <w:t>subcontractor</w:t>
      </w:r>
      <w:r>
        <w:rPr>
          <w:spacing w:val="-5"/>
        </w:rPr>
        <w:t xml:space="preserve"> </w:t>
      </w:r>
      <w:r>
        <w:t xml:space="preserve">unless the Contract Administrator has given written approval. The State </w:t>
      </w:r>
      <w:r>
        <w:rPr>
          <w:spacing w:val="-3"/>
        </w:rPr>
        <w:t xml:space="preserve">reserves </w:t>
      </w:r>
      <w:r>
        <w:t xml:space="preserve">the right to approve all </w:t>
      </w:r>
      <w:r>
        <w:rPr>
          <w:spacing w:val="-4"/>
        </w:rPr>
        <w:t xml:space="preserve">subcontractors </w:t>
      </w:r>
      <w:r>
        <w:t xml:space="preserve">and shall </w:t>
      </w:r>
      <w:r>
        <w:rPr>
          <w:spacing w:val="-3"/>
        </w:rPr>
        <w:t xml:space="preserve">require </w:t>
      </w:r>
      <w:r>
        <w:t xml:space="preserve">the primary </w:t>
      </w:r>
      <w:r>
        <w:rPr>
          <w:spacing w:val="-4"/>
        </w:rPr>
        <w:t xml:space="preserve">contractor </w:t>
      </w:r>
      <w:r>
        <w:t xml:space="preserve">to </w:t>
      </w:r>
      <w:r>
        <w:rPr>
          <w:spacing w:val="-3"/>
        </w:rPr>
        <w:t xml:space="preserve">replace </w:t>
      </w:r>
      <w:r>
        <w:t xml:space="preserve">any </w:t>
      </w:r>
      <w:r>
        <w:rPr>
          <w:spacing w:val="-4"/>
        </w:rPr>
        <w:t xml:space="preserve">subcontractors </w:t>
      </w:r>
      <w:r>
        <w:t xml:space="preserve">found to be </w:t>
      </w:r>
      <w:r>
        <w:rPr>
          <w:spacing w:val="-4"/>
        </w:rPr>
        <w:t>unacceptable.</w:t>
      </w:r>
      <w:r>
        <w:rPr>
          <w:spacing w:val="53"/>
        </w:rPr>
        <w:t xml:space="preserve"> </w:t>
      </w:r>
      <w:r>
        <w:t xml:space="preserve">The </w:t>
      </w:r>
      <w:r>
        <w:rPr>
          <w:spacing w:val="-3"/>
        </w:rPr>
        <w:t xml:space="preserve">primary </w:t>
      </w:r>
      <w:r>
        <w:rPr>
          <w:spacing w:val="-4"/>
        </w:rPr>
        <w:t xml:space="preserve">contractor  will  </w:t>
      </w:r>
      <w:r>
        <w:t xml:space="preserve">be  the  sole  point  of  </w:t>
      </w:r>
      <w:r>
        <w:rPr>
          <w:spacing w:val="-4"/>
        </w:rPr>
        <w:t xml:space="preserve">contact  </w:t>
      </w:r>
      <w:r>
        <w:t xml:space="preserve">with  </w:t>
      </w:r>
      <w:r>
        <w:rPr>
          <w:spacing w:val="-4"/>
        </w:rPr>
        <w:t xml:space="preserve">regard </w:t>
      </w:r>
      <w:r>
        <w:t xml:space="preserve">to </w:t>
      </w:r>
      <w:r>
        <w:rPr>
          <w:spacing w:val="-4"/>
        </w:rPr>
        <w:t xml:space="preserve">contractual matters, including </w:t>
      </w:r>
      <w:r>
        <w:t xml:space="preserve">payment of any and all </w:t>
      </w:r>
      <w:r>
        <w:rPr>
          <w:spacing w:val="-4"/>
        </w:rPr>
        <w:t xml:space="preserve">charges resulting </w:t>
      </w:r>
      <w:r>
        <w:t xml:space="preserve">from the </w:t>
      </w:r>
      <w:r>
        <w:rPr>
          <w:spacing w:val="-4"/>
        </w:rPr>
        <w:t xml:space="preserve">contract, </w:t>
      </w:r>
      <w:r>
        <w:t xml:space="preserve">and </w:t>
      </w:r>
      <w:r>
        <w:rPr>
          <w:spacing w:val="-3"/>
        </w:rPr>
        <w:t>shall</w:t>
      </w:r>
      <w:r>
        <w:rPr>
          <w:spacing w:val="-12"/>
        </w:rPr>
        <w:t xml:space="preserve"> </w:t>
      </w:r>
      <w:r>
        <w:t>be</w:t>
      </w:r>
      <w:r>
        <w:rPr>
          <w:spacing w:val="-13"/>
        </w:rPr>
        <w:t xml:space="preserve"> </w:t>
      </w:r>
      <w:r>
        <w:rPr>
          <w:spacing w:val="-4"/>
        </w:rPr>
        <w:t>responsible</w:t>
      </w:r>
      <w:r>
        <w:rPr>
          <w:spacing w:val="-13"/>
        </w:rPr>
        <w:t xml:space="preserve"> </w:t>
      </w:r>
      <w:r>
        <w:t>for</w:t>
      </w:r>
      <w:r>
        <w:rPr>
          <w:spacing w:val="-10"/>
        </w:rPr>
        <w:t xml:space="preserve"> </w:t>
      </w:r>
      <w:r>
        <w:t>all</w:t>
      </w:r>
      <w:r>
        <w:rPr>
          <w:spacing w:val="-9"/>
        </w:rPr>
        <w:t xml:space="preserve"> </w:t>
      </w:r>
      <w:r>
        <w:rPr>
          <w:spacing w:val="-4"/>
        </w:rPr>
        <w:t>services</w:t>
      </w:r>
      <w:r>
        <w:rPr>
          <w:spacing w:val="-10"/>
        </w:rPr>
        <w:t xml:space="preserve"> </w:t>
      </w:r>
      <w:r>
        <w:rPr>
          <w:spacing w:val="-4"/>
        </w:rPr>
        <w:t>whether</w:t>
      </w:r>
      <w:r>
        <w:rPr>
          <w:spacing w:val="-10"/>
        </w:rPr>
        <w:t xml:space="preserve"> </w:t>
      </w:r>
      <w:r>
        <w:t>or</w:t>
      </w:r>
      <w:r>
        <w:rPr>
          <w:spacing w:val="-7"/>
        </w:rPr>
        <w:t xml:space="preserve"> </w:t>
      </w:r>
      <w:r>
        <w:t>not</w:t>
      </w:r>
      <w:r>
        <w:rPr>
          <w:spacing w:val="-9"/>
        </w:rPr>
        <w:t xml:space="preserve"> </w:t>
      </w:r>
      <w:r>
        <w:t>the</w:t>
      </w:r>
      <w:r>
        <w:rPr>
          <w:spacing w:val="-8"/>
        </w:rPr>
        <w:t xml:space="preserve"> </w:t>
      </w:r>
      <w:r>
        <w:t>primary</w:t>
      </w:r>
      <w:r>
        <w:rPr>
          <w:spacing w:val="-11"/>
        </w:rPr>
        <w:t xml:space="preserve"> </w:t>
      </w:r>
      <w:r>
        <w:rPr>
          <w:spacing w:val="-4"/>
        </w:rPr>
        <w:t>contractor</w:t>
      </w:r>
      <w:r>
        <w:rPr>
          <w:spacing w:val="-12"/>
        </w:rPr>
        <w:t xml:space="preserve"> </w:t>
      </w:r>
      <w:r>
        <w:t>performs</w:t>
      </w:r>
      <w:r>
        <w:rPr>
          <w:spacing w:val="-10"/>
        </w:rPr>
        <w:t xml:space="preserve"> </w:t>
      </w:r>
      <w:r>
        <w:t>them.</w:t>
      </w:r>
    </w:p>
    <w:p w14:paraId="27569D5D" w14:textId="77777777" w:rsidR="009C207C" w:rsidRDefault="009C207C" w:rsidP="009C207C">
      <w:pPr>
        <w:pStyle w:val="BodyText"/>
        <w:spacing w:before="8"/>
        <w:rPr>
          <w:sz w:val="21"/>
        </w:rPr>
      </w:pPr>
    </w:p>
    <w:p w14:paraId="40DFC61D" w14:textId="77777777" w:rsidR="009C207C" w:rsidRDefault="009C207C" w:rsidP="009C207C">
      <w:pPr>
        <w:pStyle w:val="Heading1"/>
        <w:numPr>
          <w:ilvl w:val="0"/>
          <w:numId w:val="11"/>
        </w:numPr>
        <w:tabs>
          <w:tab w:val="left" w:pos="600"/>
        </w:tabs>
        <w:spacing w:before="1"/>
        <w:ind w:left="599" w:hanging="361"/>
        <w:jc w:val="left"/>
      </w:pPr>
      <w:bookmarkStart w:id="20" w:name="22._RE-EXECUTION_OF_WORK"/>
      <w:bookmarkEnd w:id="20"/>
      <w:r>
        <w:t>RE-EXECUTION OF</w:t>
      </w:r>
      <w:r>
        <w:rPr>
          <w:spacing w:val="-6"/>
        </w:rPr>
        <w:t xml:space="preserve"> </w:t>
      </w:r>
      <w:r>
        <w:t>WORK</w:t>
      </w:r>
    </w:p>
    <w:p w14:paraId="63C00B64" w14:textId="77777777" w:rsidR="009C207C" w:rsidRDefault="009C207C" w:rsidP="009C207C">
      <w:pPr>
        <w:pStyle w:val="BodyText"/>
        <w:rPr>
          <w:b/>
        </w:rPr>
      </w:pPr>
    </w:p>
    <w:p w14:paraId="78820614" w14:textId="5ABC5F92" w:rsidR="004F14AF" w:rsidRDefault="009C207C" w:rsidP="004F14AF">
      <w:pPr>
        <w:pStyle w:val="BodyText"/>
        <w:ind w:left="360" w:right="351"/>
        <w:jc w:val="both"/>
      </w:pPr>
      <w:r>
        <w:t>The Contractor shall re-execute any work that fails to conform to the requirements of the contract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6A3106DC" w14:textId="77777777" w:rsidR="009C207C" w:rsidRDefault="009C207C" w:rsidP="009C207C">
      <w:pPr>
        <w:pStyle w:val="BodyText"/>
        <w:spacing w:before="10"/>
        <w:rPr>
          <w:sz w:val="21"/>
        </w:rPr>
      </w:pPr>
    </w:p>
    <w:p w14:paraId="75E124B3" w14:textId="77777777" w:rsidR="009C207C" w:rsidRDefault="009C207C" w:rsidP="009C207C">
      <w:pPr>
        <w:pStyle w:val="Heading1"/>
        <w:numPr>
          <w:ilvl w:val="0"/>
          <w:numId w:val="11"/>
        </w:numPr>
        <w:tabs>
          <w:tab w:val="left" w:pos="600"/>
        </w:tabs>
        <w:spacing w:before="1"/>
        <w:ind w:left="600"/>
        <w:jc w:val="left"/>
      </w:pPr>
      <w:bookmarkStart w:id="21" w:name="23._REMOVAL_OF_CONTRACTOR’S_EMPLOYEES"/>
      <w:bookmarkEnd w:id="21"/>
      <w:r>
        <w:t>REMOVAL OF CONTRACTOR’S</w:t>
      </w:r>
      <w:r>
        <w:rPr>
          <w:spacing w:val="-1"/>
        </w:rPr>
        <w:t xml:space="preserve"> </w:t>
      </w:r>
      <w:r>
        <w:t>EMPLOYEES</w:t>
      </w:r>
    </w:p>
    <w:p w14:paraId="5949CDC1" w14:textId="77777777" w:rsidR="009C207C" w:rsidRDefault="009C207C" w:rsidP="009C207C">
      <w:pPr>
        <w:sectPr w:rsidR="009C207C">
          <w:pgSz w:w="12240" w:h="15840"/>
          <w:pgMar w:top="1500" w:right="1200" w:bottom="280" w:left="1200" w:header="720" w:footer="720" w:gutter="0"/>
          <w:cols w:space="720"/>
        </w:sectPr>
      </w:pPr>
    </w:p>
    <w:p w14:paraId="7F674026" w14:textId="77777777" w:rsidR="009C207C" w:rsidRDefault="009C207C" w:rsidP="009C207C">
      <w:pPr>
        <w:pStyle w:val="BodyText"/>
        <w:spacing w:before="77"/>
        <w:ind w:left="360" w:right="355"/>
        <w:jc w:val="both"/>
      </w:pPr>
      <w:r>
        <w:lastRenderedPageBreak/>
        <w:t>Contractor agrees to remove any of its employees from services rendered and to be rendered to the State, upon request in writing by the Procurement Officer.</w:t>
      </w:r>
    </w:p>
    <w:p w14:paraId="3714E63E" w14:textId="77777777" w:rsidR="009C207C" w:rsidRDefault="009C207C" w:rsidP="009C207C">
      <w:pPr>
        <w:pStyle w:val="BodyText"/>
        <w:spacing w:before="11"/>
        <w:rPr>
          <w:sz w:val="21"/>
        </w:rPr>
      </w:pPr>
    </w:p>
    <w:p w14:paraId="37D1BCDA" w14:textId="77777777" w:rsidR="009C207C" w:rsidRDefault="009C207C" w:rsidP="009C207C">
      <w:pPr>
        <w:pStyle w:val="Heading1"/>
        <w:numPr>
          <w:ilvl w:val="0"/>
          <w:numId w:val="11"/>
        </w:numPr>
        <w:tabs>
          <w:tab w:val="left" w:pos="600"/>
        </w:tabs>
        <w:ind w:left="600"/>
        <w:jc w:val="left"/>
      </w:pPr>
      <w:bookmarkStart w:id="22" w:name="24._LIQUIDATED_DAMAGES"/>
      <w:bookmarkEnd w:id="22"/>
      <w:r>
        <w:t>LIQUIDATED</w:t>
      </w:r>
      <w:r>
        <w:rPr>
          <w:spacing w:val="-1"/>
        </w:rPr>
        <w:t xml:space="preserve"> </w:t>
      </w:r>
      <w:r>
        <w:t>DAMAGES</w:t>
      </w:r>
    </w:p>
    <w:p w14:paraId="0446D95B" w14:textId="77777777" w:rsidR="009C207C" w:rsidRDefault="009C207C" w:rsidP="009C207C">
      <w:pPr>
        <w:pStyle w:val="BodyText"/>
        <w:spacing w:before="1"/>
        <w:rPr>
          <w:b/>
        </w:rPr>
      </w:pPr>
    </w:p>
    <w:p w14:paraId="63601F48" w14:textId="528444C4" w:rsidR="00112D09" w:rsidRPr="00112D09" w:rsidRDefault="009C207C" w:rsidP="00C46B5A">
      <w:pPr>
        <w:pStyle w:val="BodyText"/>
        <w:ind w:left="360" w:right="351"/>
        <w:jc w:val="both"/>
      </w:pPr>
      <w:r>
        <w:t xml:space="preserve">Refer to Section 9 of the AG General Conditions, Form AG-008, as revised. Liquidated damages is fixed at the sum of TWENTY-FIVE DOLLARS ($25.00) per each and every calendar day per location per violation the Contractor fails to perform in whole or in part any </w:t>
      </w:r>
      <w:r>
        <w:rPr>
          <w:spacing w:val="-3"/>
        </w:rPr>
        <w:t xml:space="preserve">of </w:t>
      </w:r>
      <w:r>
        <w:t>his obligations specified herein. Liquidated damages, if assessed, may be deducted from any payments due or to become due to the Contracto</w:t>
      </w:r>
      <w:r w:rsidR="00C46B5A">
        <w:t>r.</w:t>
      </w:r>
    </w:p>
    <w:sectPr w:rsidR="00112D09" w:rsidRPr="00112D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E3B66"/>
    <w:multiLevelType w:val="hybridMultilevel"/>
    <w:tmpl w:val="B54224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B769AF"/>
    <w:multiLevelType w:val="hybridMultilevel"/>
    <w:tmpl w:val="4AE81A60"/>
    <w:lvl w:ilvl="0" w:tplc="486A5A26">
      <w:start w:val="1"/>
      <w:numFmt w:val="decimal"/>
      <w:lvlText w:val="%1."/>
      <w:lvlJc w:val="left"/>
      <w:pPr>
        <w:ind w:left="1020" w:hanging="300"/>
        <w:jc w:val="right"/>
      </w:pPr>
      <w:rPr>
        <w:rFonts w:ascii="Arial" w:eastAsia="Arial" w:hAnsi="Arial" w:cs="Arial" w:hint="default"/>
        <w:spacing w:val="-2"/>
        <w:w w:val="99"/>
        <w:sz w:val="22"/>
        <w:szCs w:val="22"/>
        <w:lang w:val="en-US" w:eastAsia="en-US" w:bidi="en-US"/>
      </w:rPr>
    </w:lvl>
    <w:lvl w:ilvl="1" w:tplc="D820F15A">
      <w:start w:val="1"/>
      <w:numFmt w:val="lowerLetter"/>
      <w:lvlText w:val="%2."/>
      <w:lvlJc w:val="left"/>
      <w:pPr>
        <w:ind w:left="1320" w:hanging="360"/>
        <w:jc w:val="left"/>
      </w:pPr>
      <w:rPr>
        <w:rFonts w:ascii="Arial" w:eastAsia="Arial" w:hAnsi="Arial" w:cs="Arial" w:hint="default"/>
        <w:spacing w:val="-2"/>
        <w:w w:val="99"/>
        <w:sz w:val="22"/>
        <w:szCs w:val="22"/>
        <w:lang w:val="en-US" w:eastAsia="en-US" w:bidi="en-US"/>
      </w:rPr>
    </w:lvl>
    <w:lvl w:ilvl="2" w:tplc="CD56FAF0">
      <w:numFmt w:val="bullet"/>
      <w:lvlText w:val="•"/>
      <w:lvlJc w:val="left"/>
      <w:pPr>
        <w:ind w:left="1320" w:hanging="360"/>
      </w:pPr>
      <w:rPr>
        <w:rFonts w:hint="default"/>
        <w:lang w:val="en-US" w:eastAsia="en-US" w:bidi="en-US"/>
      </w:rPr>
    </w:lvl>
    <w:lvl w:ilvl="3" w:tplc="9148E336">
      <w:numFmt w:val="bullet"/>
      <w:lvlText w:val="•"/>
      <w:lvlJc w:val="left"/>
      <w:pPr>
        <w:ind w:left="2385" w:hanging="360"/>
      </w:pPr>
      <w:rPr>
        <w:rFonts w:hint="default"/>
        <w:lang w:val="en-US" w:eastAsia="en-US" w:bidi="en-US"/>
      </w:rPr>
    </w:lvl>
    <w:lvl w:ilvl="4" w:tplc="2C4CE6F4">
      <w:numFmt w:val="bullet"/>
      <w:lvlText w:val="•"/>
      <w:lvlJc w:val="left"/>
      <w:pPr>
        <w:ind w:left="3450" w:hanging="360"/>
      </w:pPr>
      <w:rPr>
        <w:rFonts w:hint="default"/>
        <w:lang w:val="en-US" w:eastAsia="en-US" w:bidi="en-US"/>
      </w:rPr>
    </w:lvl>
    <w:lvl w:ilvl="5" w:tplc="D4763E76">
      <w:numFmt w:val="bullet"/>
      <w:lvlText w:val="•"/>
      <w:lvlJc w:val="left"/>
      <w:pPr>
        <w:ind w:left="4515" w:hanging="360"/>
      </w:pPr>
      <w:rPr>
        <w:rFonts w:hint="default"/>
        <w:lang w:val="en-US" w:eastAsia="en-US" w:bidi="en-US"/>
      </w:rPr>
    </w:lvl>
    <w:lvl w:ilvl="6" w:tplc="A4061124">
      <w:numFmt w:val="bullet"/>
      <w:lvlText w:val="•"/>
      <w:lvlJc w:val="left"/>
      <w:pPr>
        <w:ind w:left="5580" w:hanging="360"/>
      </w:pPr>
      <w:rPr>
        <w:rFonts w:hint="default"/>
        <w:lang w:val="en-US" w:eastAsia="en-US" w:bidi="en-US"/>
      </w:rPr>
    </w:lvl>
    <w:lvl w:ilvl="7" w:tplc="F75C4D2A">
      <w:numFmt w:val="bullet"/>
      <w:lvlText w:val="•"/>
      <w:lvlJc w:val="left"/>
      <w:pPr>
        <w:ind w:left="6645" w:hanging="360"/>
      </w:pPr>
      <w:rPr>
        <w:rFonts w:hint="default"/>
        <w:lang w:val="en-US" w:eastAsia="en-US" w:bidi="en-US"/>
      </w:rPr>
    </w:lvl>
    <w:lvl w:ilvl="8" w:tplc="BFA81C38">
      <w:numFmt w:val="bullet"/>
      <w:lvlText w:val="•"/>
      <w:lvlJc w:val="left"/>
      <w:pPr>
        <w:ind w:left="7710" w:hanging="360"/>
      </w:pPr>
      <w:rPr>
        <w:rFonts w:hint="default"/>
        <w:lang w:val="en-US" w:eastAsia="en-US" w:bidi="en-US"/>
      </w:rPr>
    </w:lvl>
  </w:abstractNum>
  <w:abstractNum w:abstractNumId="2" w15:restartNumberingAfterBreak="0">
    <w:nsid w:val="24FD2E73"/>
    <w:multiLevelType w:val="hybridMultilevel"/>
    <w:tmpl w:val="4CB2D62C"/>
    <w:lvl w:ilvl="0" w:tplc="E99C97B4">
      <w:start w:val="1"/>
      <w:numFmt w:val="lowerLetter"/>
      <w:lvlText w:val="%1."/>
      <w:lvlJc w:val="left"/>
      <w:pPr>
        <w:ind w:left="1320" w:hanging="360"/>
        <w:jc w:val="left"/>
      </w:pPr>
      <w:rPr>
        <w:rFonts w:ascii="Arial" w:eastAsia="Arial" w:hAnsi="Arial" w:cs="Arial" w:hint="default"/>
        <w:spacing w:val="-1"/>
        <w:w w:val="100"/>
        <w:sz w:val="22"/>
        <w:szCs w:val="22"/>
        <w:lang w:val="en-US" w:eastAsia="en-US" w:bidi="en-US"/>
      </w:rPr>
    </w:lvl>
    <w:lvl w:ilvl="1" w:tplc="4FEEE15C">
      <w:numFmt w:val="bullet"/>
      <w:lvlText w:val="•"/>
      <w:lvlJc w:val="left"/>
      <w:pPr>
        <w:ind w:left="2172" w:hanging="360"/>
      </w:pPr>
      <w:rPr>
        <w:rFonts w:hint="default"/>
        <w:lang w:val="en-US" w:eastAsia="en-US" w:bidi="en-US"/>
      </w:rPr>
    </w:lvl>
    <w:lvl w:ilvl="2" w:tplc="2D044E98">
      <w:numFmt w:val="bullet"/>
      <w:lvlText w:val="•"/>
      <w:lvlJc w:val="left"/>
      <w:pPr>
        <w:ind w:left="3024" w:hanging="360"/>
      </w:pPr>
      <w:rPr>
        <w:rFonts w:hint="default"/>
        <w:lang w:val="en-US" w:eastAsia="en-US" w:bidi="en-US"/>
      </w:rPr>
    </w:lvl>
    <w:lvl w:ilvl="3" w:tplc="AB9AC960">
      <w:numFmt w:val="bullet"/>
      <w:lvlText w:val="•"/>
      <w:lvlJc w:val="left"/>
      <w:pPr>
        <w:ind w:left="3876" w:hanging="360"/>
      </w:pPr>
      <w:rPr>
        <w:rFonts w:hint="default"/>
        <w:lang w:val="en-US" w:eastAsia="en-US" w:bidi="en-US"/>
      </w:rPr>
    </w:lvl>
    <w:lvl w:ilvl="4" w:tplc="DD2C5D94">
      <w:numFmt w:val="bullet"/>
      <w:lvlText w:val="•"/>
      <w:lvlJc w:val="left"/>
      <w:pPr>
        <w:ind w:left="4728" w:hanging="360"/>
      </w:pPr>
      <w:rPr>
        <w:rFonts w:hint="default"/>
        <w:lang w:val="en-US" w:eastAsia="en-US" w:bidi="en-US"/>
      </w:rPr>
    </w:lvl>
    <w:lvl w:ilvl="5" w:tplc="9296EDEC">
      <w:numFmt w:val="bullet"/>
      <w:lvlText w:val="•"/>
      <w:lvlJc w:val="left"/>
      <w:pPr>
        <w:ind w:left="5580" w:hanging="360"/>
      </w:pPr>
      <w:rPr>
        <w:rFonts w:hint="default"/>
        <w:lang w:val="en-US" w:eastAsia="en-US" w:bidi="en-US"/>
      </w:rPr>
    </w:lvl>
    <w:lvl w:ilvl="6" w:tplc="1FD8F34A">
      <w:numFmt w:val="bullet"/>
      <w:lvlText w:val="•"/>
      <w:lvlJc w:val="left"/>
      <w:pPr>
        <w:ind w:left="6432" w:hanging="360"/>
      </w:pPr>
      <w:rPr>
        <w:rFonts w:hint="default"/>
        <w:lang w:val="en-US" w:eastAsia="en-US" w:bidi="en-US"/>
      </w:rPr>
    </w:lvl>
    <w:lvl w:ilvl="7" w:tplc="22DEED14">
      <w:numFmt w:val="bullet"/>
      <w:lvlText w:val="•"/>
      <w:lvlJc w:val="left"/>
      <w:pPr>
        <w:ind w:left="7284" w:hanging="360"/>
      </w:pPr>
      <w:rPr>
        <w:rFonts w:hint="default"/>
        <w:lang w:val="en-US" w:eastAsia="en-US" w:bidi="en-US"/>
      </w:rPr>
    </w:lvl>
    <w:lvl w:ilvl="8" w:tplc="D1B6D54A">
      <w:numFmt w:val="bullet"/>
      <w:lvlText w:val="•"/>
      <w:lvlJc w:val="left"/>
      <w:pPr>
        <w:ind w:left="8136" w:hanging="360"/>
      </w:pPr>
      <w:rPr>
        <w:rFonts w:hint="default"/>
        <w:lang w:val="en-US" w:eastAsia="en-US" w:bidi="en-US"/>
      </w:rPr>
    </w:lvl>
  </w:abstractNum>
  <w:abstractNum w:abstractNumId="3" w15:restartNumberingAfterBreak="0">
    <w:nsid w:val="363430F1"/>
    <w:multiLevelType w:val="hybridMultilevel"/>
    <w:tmpl w:val="869CB3A6"/>
    <w:lvl w:ilvl="0" w:tplc="842C201A">
      <w:start w:val="1"/>
      <w:numFmt w:val="lowerLetter"/>
      <w:lvlText w:val="%1."/>
      <w:lvlJc w:val="left"/>
      <w:pPr>
        <w:ind w:left="1339" w:hanging="341"/>
        <w:jc w:val="left"/>
      </w:pPr>
      <w:rPr>
        <w:rFonts w:ascii="Arial" w:eastAsia="Arial" w:hAnsi="Arial" w:cs="Arial" w:hint="default"/>
        <w:spacing w:val="-1"/>
        <w:w w:val="100"/>
        <w:sz w:val="22"/>
        <w:szCs w:val="22"/>
        <w:lang w:val="en-US" w:eastAsia="en-US" w:bidi="en-US"/>
      </w:rPr>
    </w:lvl>
    <w:lvl w:ilvl="1" w:tplc="EBE8EAEE">
      <w:numFmt w:val="bullet"/>
      <w:lvlText w:val="•"/>
      <w:lvlJc w:val="left"/>
      <w:pPr>
        <w:ind w:left="2190" w:hanging="341"/>
      </w:pPr>
      <w:rPr>
        <w:rFonts w:hint="default"/>
        <w:lang w:val="en-US" w:eastAsia="en-US" w:bidi="en-US"/>
      </w:rPr>
    </w:lvl>
    <w:lvl w:ilvl="2" w:tplc="33521A5A">
      <w:numFmt w:val="bullet"/>
      <w:lvlText w:val="•"/>
      <w:lvlJc w:val="left"/>
      <w:pPr>
        <w:ind w:left="3040" w:hanging="341"/>
      </w:pPr>
      <w:rPr>
        <w:rFonts w:hint="default"/>
        <w:lang w:val="en-US" w:eastAsia="en-US" w:bidi="en-US"/>
      </w:rPr>
    </w:lvl>
    <w:lvl w:ilvl="3" w:tplc="63120696">
      <w:numFmt w:val="bullet"/>
      <w:lvlText w:val="•"/>
      <w:lvlJc w:val="left"/>
      <w:pPr>
        <w:ind w:left="3890" w:hanging="341"/>
      </w:pPr>
      <w:rPr>
        <w:rFonts w:hint="default"/>
        <w:lang w:val="en-US" w:eastAsia="en-US" w:bidi="en-US"/>
      </w:rPr>
    </w:lvl>
    <w:lvl w:ilvl="4" w:tplc="EE2A77EC">
      <w:numFmt w:val="bullet"/>
      <w:lvlText w:val="•"/>
      <w:lvlJc w:val="left"/>
      <w:pPr>
        <w:ind w:left="4740" w:hanging="341"/>
      </w:pPr>
      <w:rPr>
        <w:rFonts w:hint="default"/>
        <w:lang w:val="en-US" w:eastAsia="en-US" w:bidi="en-US"/>
      </w:rPr>
    </w:lvl>
    <w:lvl w:ilvl="5" w:tplc="16BA2F06">
      <w:numFmt w:val="bullet"/>
      <w:lvlText w:val="•"/>
      <w:lvlJc w:val="left"/>
      <w:pPr>
        <w:ind w:left="5590" w:hanging="341"/>
      </w:pPr>
      <w:rPr>
        <w:rFonts w:hint="default"/>
        <w:lang w:val="en-US" w:eastAsia="en-US" w:bidi="en-US"/>
      </w:rPr>
    </w:lvl>
    <w:lvl w:ilvl="6" w:tplc="73748530">
      <w:numFmt w:val="bullet"/>
      <w:lvlText w:val="•"/>
      <w:lvlJc w:val="left"/>
      <w:pPr>
        <w:ind w:left="6440" w:hanging="341"/>
      </w:pPr>
      <w:rPr>
        <w:rFonts w:hint="default"/>
        <w:lang w:val="en-US" w:eastAsia="en-US" w:bidi="en-US"/>
      </w:rPr>
    </w:lvl>
    <w:lvl w:ilvl="7" w:tplc="0344AF7A">
      <w:numFmt w:val="bullet"/>
      <w:lvlText w:val="•"/>
      <w:lvlJc w:val="left"/>
      <w:pPr>
        <w:ind w:left="7290" w:hanging="341"/>
      </w:pPr>
      <w:rPr>
        <w:rFonts w:hint="default"/>
        <w:lang w:val="en-US" w:eastAsia="en-US" w:bidi="en-US"/>
      </w:rPr>
    </w:lvl>
    <w:lvl w:ilvl="8" w:tplc="79007A14">
      <w:numFmt w:val="bullet"/>
      <w:lvlText w:val="•"/>
      <w:lvlJc w:val="left"/>
      <w:pPr>
        <w:ind w:left="8140" w:hanging="341"/>
      </w:pPr>
      <w:rPr>
        <w:rFonts w:hint="default"/>
        <w:lang w:val="en-US" w:eastAsia="en-US" w:bidi="en-US"/>
      </w:rPr>
    </w:lvl>
  </w:abstractNum>
  <w:abstractNum w:abstractNumId="4" w15:restartNumberingAfterBreak="0">
    <w:nsid w:val="38973AB3"/>
    <w:multiLevelType w:val="hybridMultilevel"/>
    <w:tmpl w:val="D006F4D8"/>
    <w:lvl w:ilvl="0" w:tplc="B7641D48">
      <w:start w:val="86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5E47C64"/>
    <w:multiLevelType w:val="hybridMultilevel"/>
    <w:tmpl w:val="FE56C5B0"/>
    <w:lvl w:ilvl="0" w:tplc="86F008B8">
      <w:start w:val="2"/>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8E1308B"/>
    <w:multiLevelType w:val="hybridMultilevel"/>
    <w:tmpl w:val="E020BDA4"/>
    <w:lvl w:ilvl="0" w:tplc="DEFE534C">
      <w:start w:val="1"/>
      <w:numFmt w:val="lowerRoman"/>
      <w:lvlText w:val="%1."/>
      <w:lvlJc w:val="left"/>
      <w:pPr>
        <w:ind w:left="2039" w:hanging="471"/>
        <w:jc w:val="right"/>
      </w:pPr>
      <w:rPr>
        <w:rFonts w:ascii="Arial" w:eastAsia="Arial" w:hAnsi="Arial" w:cs="Arial" w:hint="default"/>
        <w:spacing w:val="-2"/>
        <w:w w:val="100"/>
        <w:sz w:val="22"/>
        <w:szCs w:val="22"/>
        <w:lang w:val="en-US" w:eastAsia="en-US" w:bidi="en-US"/>
      </w:rPr>
    </w:lvl>
    <w:lvl w:ilvl="1" w:tplc="14FA43D0">
      <w:numFmt w:val="bullet"/>
      <w:lvlText w:val="•"/>
      <w:lvlJc w:val="left"/>
      <w:pPr>
        <w:ind w:left="2820" w:hanging="471"/>
      </w:pPr>
      <w:rPr>
        <w:rFonts w:hint="default"/>
        <w:lang w:val="en-US" w:eastAsia="en-US" w:bidi="en-US"/>
      </w:rPr>
    </w:lvl>
    <w:lvl w:ilvl="2" w:tplc="EB7EFFBC">
      <w:numFmt w:val="bullet"/>
      <w:lvlText w:val="•"/>
      <w:lvlJc w:val="left"/>
      <w:pPr>
        <w:ind w:left="3600" w:hanging="471"/>
      </w:pPr>
      <w:rPr>
        <w:rFonts w:hint="default"/>
        <w:lang w:val="en-US" w:eastAsia="en-US" w:bidi="en-US"/>
      </w:rPr>
    </w:lvl>
    <w:lvl w:ilvl="3" w:tplc="754A198A">
      <w:numFmt w:val="bullet"/>
      <w:lvlText w:val="•"/>
      <w:lvlJc w:val="left"/>
      <w:pPr>
        <w:ind w:left="4380" w:hanging="471"/>
      </w:pPr>
      <w:rPr>
        <w:rFonts w:hint="default"/>
        <w:lang w:val="en-US" w:eastAsia="en-US" w:bidi="en-US"/>
      </w:rPr>
    </w:lvl>
    <w:lvl w:ilvl="4" w:tplc="093CAAEE">
      <w:numFmt w:val="bullet"/>
      <w:lvlText w:val="•"/>
      <w:lvlJc w:val="left"/>
      <w:pPr>
        <w:ind w:left="5160" w:hanging="471"/>
      </w:pPr>
      <w:rPr>
        <w:rFonts w:hint="default"/>
        <w:lang w:val="en-US" w:eastAsia="en-US" w:bidi="en-US"/>
      </w:rPr>
    </w:lvl>
    <w:lvl w:ilvl="5" w:tplc="DDEE89B4">
      <w:numFmt w:val="bullet"/>
      <w:lvlText w:val="•"/>
      <w:lvlJc w:val="left"/>
      <w:pPr>
        <w:ind w:left="5940" w:hanging="471"/>
      </w:pPr>
      <w:rPr>
        <w:rFonts w:hint="default"/>
        <w:lang w:val="en-US" w:eastAsia="en-US" w:bidi="en-US"/>
      </w:rPr>
    </w:lvl>
    <w:lvl w:ilvl="6" w:tplc="668A3B0E">
      <w:numFmt w:val="bullet"/>
      <w:lvlText w:val="•"/>
      <w:lvlJc w:val="left"/>
      <w:pPr>
        <w:ind w:left="6720" w:hanging="471"/>
      </w:pPr>
      <w:rPr>
        <w:rFonts w:hint="default"/>
        <w:lang w:val="en-US" w:eastAsia="en-US" w:bidi="en-US"/>
      </w:rPr>
    </w:lvl>
    <w:lvl w:ilvl="7" w:tplc="DC7E54B6">
      <w:numFmt w:val="bullet"/>
      <w:lvlText w:val="•"/>
      <w:lvlJc w:val="left"/>
      <w:pPr>
        <w:ind w:left="7500" w:hanging="471"/>
      </w:pPr>
      <w:rPr>
        <w:rFonts w:hint="default"/>
        <w:lang w:val="en-US" w:eastAsia="en-US" w:bidi="en-US"/>
      </w:rPr>
    </w:lvl>
    <w:lvl w:ilvl="8" w:tplc="45EAA862">
      <w:numFmt w:val="bullet"/>
      <w:lvlText w:val="•"/>
      <w:lvlJc w:val="left"/>
      <w:pPr>
        <w:ind w:left="8280" w:hanging="471"/>
      </w:pPr>
      <w:rPr>
        <w:rFonts w:hint="default"/>
        <w:lang w:val="en-US" w:eastAsia="en-US" w:bidi="en-US"/>
      </w:rPr>
    </w:lvl>
  </w:abstractNum>
  <w:abstractNum w:abstractNumId="7" w15:restartNumberingAfterBreak="0">
    <w:nsid w:val="4ADB78F6"/>
    <w:multiLevelType w:val="hybridMultilevel"/>
    <w:tmpl w:val="E9562F6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C970517"/>
    <w:multiLevelType w:val="hybridMultilevel"/>
    <w:tmpl w:val="52004B8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DC12EE7"/>
    <w:multiLevelType w:val="hybridMultilevel"/>
    <w:tmpl w:val="2C9CD0D6"/>
    <w:lvl w:ilvl="0" w:tplc="50320560">
      <w:numFmt w:val="bullet"/>
      <w:lvlText w:val=""/>
      <w:lvlJc w:val="left"/>
      <w:pPr>
        <w:ind w:left="2580" w:hanging="361"/>
      </w:pPr>
      <w:rPr>
        <w:rFonts w:ascii="Symbol" w:eastAsia="Symbol" w:hAnsi="Symbol" w:cs="Symbol" w:hint="default"/>
        <w:w w:val="100"/>
        <w:sz w:val="22"/>
        <w:szCs w:val="22"/>
        <w:lang w:val="en-US" w:eastAsia="en-US" w:bidi="en-US"/>
      </w:rPr>
    </w:lvl>
    <w:lvl w:ilvl="1" w:tplc="6EFC4098">
      <w:numFmt w:val="bullet"/>
      <w:lvlText w:val="•"/>
      <w:lvlJc w:val="left"/>
      <w:pPr>
        <w:ind w:left="3306" w:hanging="361"/>
      </w:pPr>
      <w:rPr>
        <w:rFonts w:hint="default"/>
        <w:lang w:val="en-US" w:eastAsia="en-US" w:bidi="en-US"/>
      </w:rPr>
    </w:lvl>
    <w:lvl w:ilvl="2" w:tplc="8E2C91D6">
      <w:numFmt w:val="bullet"/>
      <w:lvlText w:val="•"/>
      <w:lvlJc w:val="left"/>
      <w:pPr>
        <w:ind w:left="4032" w:hanging="361"/>
      </w:pPr>
      <w:rPr>
        <w:rFonts w:hint="default"/>
        <w:lang w:val="en-US" w:eastAsia="en-US" w:bidi="en-US"/>
      </w:rPr>
    </w:lvl>
    <w:lvl w:ilvl="3" w:tplc="555C117A">
      <w:numFmt w:val="bullet"/>
      <w:lvlText w:val="•"/>
      <w:lvlJc w:val="left"/>
      <w:pPr>
        <w:ind w:left="4758" w:hanging="361"/>
      </w:pPr>
      <w:rPr>
        <w:rFonts w:hint="default"/>
        <w:lang w:val="en-US" w:eastAsia="en-US" w:bidi="en-US"/>
      </w:rPr>
    </w:lvl>
    <w:lvl w:ilvl="4" w:tplc="C39E2298">
      <w:numFmt w:val="bullet"/>
      <w:lvlText w:val="•"/>
      <w:lvlJc w:val="left"/>
      <w:pPr>
        <w:ind w:left="5484" w:hanging="361"/>
      </w:pPr>
      <w:rPr>
        <w:rFonts w:hint="default"/>
        <w:lang w:val="en-US" w:eastAsia="en-US" w:bidi="en-US"/>
      </w:rPr>
    </w:lvl>
    <w:lvl w:ilvl="5" w:tplc="7338AA38">
      <w:numFmt w:val="bullet"/>
      <w:lvlText w:val="•"/>
      <w:lvlJc w:val="left"/>
      <w:pPr>
        <w:ind w:left="6210" w:hanging="361"/>
      </w:pPr>
      <w:rPr>
        <w:rFonts w:hint="default"/>
        <w:lang w:val="en-US" w:eastAsia="en-US" w:bidi="en-US"/>
      </w:rPr>
    </w:lvl>
    <w:lvl w:ilvl="6" w:tplc="91E0A588">
      <w:numFmt w:val="bullet"/>
      <w:lvlText w:val="•"/>
      <w:lvlJc w:val="left"/>
      <w:pPr>
        <w:ind w:left="6936" w:hanging="361"/>
      </w:pPr>
      <w:rPr>
        <w:rFonts w:hint="default"/>
        <w:lang w:val="en-US" w:eastAsia="en-US" w:bidi="en-US"/>
      </w:rPr>
    </w:lvl>
    <w:lvl w:ilvl="7" w:tplc="F600F400">
      <w:numFmt w:val="bullet"/>
      <w:lvlText w:val="•"/>
      <w:lvlJc w:val="left"/>
      <w:pPr>
        <w:ind w:left="7662" w:hanging="361"/>
      </w:pPr>
      <w:rPr>
        <w:rFonts w:hint="default"/>
        <w:lang w:val="en-US" w:eastAsia="en-US" w:bidi="en-US"/>
      </w:rPr>
    </w:lvl>
    <w:lvl w:ilvl="8" w:tplc="440E50D0">
      <w:numFmt w:val="bullet"/>
      <w:lvlText w:val="•"/>
      <w:lvlJc w:val="left"/>
      <w:pPr>
        <w:ind w:left="8388" w:hanging="361"/>
      </w:pPr>
      <w:rPr>
        <w:rFonts w:hint="default"/>
        <w:lang w:val="en-US" w:eastAsia="en-US" w:bidi="en-US"/>
      </w:rPr>
    </w:lvl>
  </w:abstractNum>
  <w:abstractNum w:abstractNumId="10" w15:restartNumberingAfterBreak="0">
    <w:nsid w:val="62603D53"/>
    <w:multiLevelType w:val="hybridMultilevel"/>
    <w:tmpl w:val="C9FEB3F6"/>
    <w:lvl w:ilvl="0" w:tplc="95685260">
      <w:start w:val="1"/>
      <w:numFmt w:val="lowerLetter"/>
      <w:lvlText w:val="%1."/>
      <w:lvlJc w:val="left"/>
      <w:pPr>
        <w:ind w:left="1339" w:hanging="360"/>
        <w:jc w:val="left"/>
      </w:pPr>
      <w:rPr>
        <w:rFonts w:ascii="Arial" w:eastAsia="Arial" w:hAnsi="Arial" w:cs="Arial" w:hint="default"/>
        <w:spacing w:val="-1"/>
        <w:w w:val="100"/>
        <w:sz w:val="22"/>
        <w:szCs w:val="22"/>
        <w:lang w:val="en-US" w:eastAsia="en-US" w:bidi="en-US"/>
      </w:rPr>
    </w:lvl>
    <w:lvl w:ilvl="1" w:tplc="8E806270">
      <w:numFmt w:val="bullet"/>
      <w:lvlText w:val="•"/>
      <w:lvlJc w:val="left"/>
      <w:pPr>
        <w:ind w:left="2190" w:hanging="360"/>
      </w:pPr>
      <w:rPr>
        <w:rFonts w:hint="default"/>
        <w:lang w:val="en-US" w:eastAsia="en-US" w:bidi="en-US"/>
      </w:rPr>
    </w:lvl>
    <w:lvl w:ilvl="2" w:tplc="E60ABA5A">
      <w:numFmt w:val="bullet"/>
      <w:lvlText w:val="•"/>
      <w:lvlJc w:val="left"/>
      <w:pPr>
        <w:ind w:left="3040" w:hanging="360"/>
      </w:pPr>
      <w:rPr>
        <w:rFonts w:hint="default"/>
        <w:lang w:val="en-US" w:eastAsia="en-US" w:bidi="en-US"/>
      </w:rPr>
    </w:lvl>
    <w:lvl w:ilvl="3" w:tplc="A8BCC6B6">
      <w:numFmt w:val="bullet"/>
      <w:lvlText w:val="•"/>
      <w:lvlJc w:val="left"/>
      <w:pPr>
        <w:ind w:left="3890" w:hanging="360"/>
      </w:pPr>
      <w:rPr>
        <w:rFonts w:hint="default"/>
        <w:lang w:val="en-US" w:eastAsia="en-US" w:bidi="en-US"/>
      </w:rPr>
    </w:lvl>
    <w:lvl w:ilvl="4" w:tplc="BEEABE06">
      <w:numFmt w:val="bullet"/>
      <w:lvlText w:val="•"/>
      <w:lvlJc w:val="left"/>
      <w:pPr>
        <w:ind w:left="4740" w:hanging="360"/>
      </w:pPr>
      <w:rPr>
        <w:rFonts w:hint="default"/>
        <w:lang w:val="en-US" w:eastAsia="en-US" w:bidi="en-US"/>
      </w:rPr>
    </w:lvl>
    <w:lvl w:ilvl="5" w:tplc="603A29AC">
      <w:numFmt w:val="bullet"/>
      <w:lvlText w:val="•"/>
      <w:lvlJc w:val="left"/>
      <w:pPr>
        <w:ind w:left="5590" w:hanging="360"/>
      </w:pPr>
      <w:rPr>
        <w:rFonts w:hint="default"/>
        <w:lang w:val="en-US" w:eastAsia="en-US" w:bidi="en-US"/>
      </w:rPr>
    </w:lvl>
    <w:lvl w:ilvl="6" w:tplc="2CC839E6">
      <w:numFmt w:val="bullet"/>
      <w:lvlText w:val="•"/>
      <w:lvlJc w:val="left"/>
      <w:pPr>
        <w:ind w:left="6440" w:hanging="360"/>
      </w:pPr>
      <w:rPr>
        <w:rFonts w:hint="default"/>
        <w:lang w:val="en-US" w:eastAsia="en-US" w:bidi="en-US"/>
      </w:rPr>
    </w:lvl>
    <w:lvl w:ilvl="7" w:tplc="7AFE087E">
      <w:numFmt w:val="bullet"/>
      <w:lvlText w:val="•"/>
      <w:lvlJc w:val="left"/>
      <w:pPr>
        <w:ind w:left="7290" w:hanging="360"/>
      </w:pPr>
      <w:rPr>
        <w:rFonts w:hint="default"/>
        <w:lang w:val="en-US" w:eastAsia="en-US" w:bidi="en-US"/>
      </w:rPr>
    </w:lvl>
    <w:lvl w:ilvl="8" w:tplc="08B8ECC8">
      <w:numFmt w:val="bullet"/>
      <w:lvlText w:val="•"/>
      <w:lvlJc w:val="left"/>
      <w:pPr>
        <w:ind w:left="8140" w:hanging="360"/>
      </w:pPr>
      <w:rPr>
        <w:rFonts w:hint="default"/>
        <w:lang w:val="en-US" w:eastAsia="en-US" w:bidi="en-US"/>
      </w:rPr>
    </w:lvl>
  </w:abstractNum>
  <w:abstractNum w:abstractNumId="11" w15:restartNumberingAfterBreak="0">
    <w:nsid w:val="78843123"/>
    <w:multiLevelType w:val="hybridMultilevel"/>
    <w:tmpl w:val="B210A674"/>
    <w:lvl w:ilvl="0" w:tplc="5FB62FA4">
      <w:start w:val="1"/>
      <w:numFmt w:val="lowerLetter"/>
      <w:lvlText w:val="%1."/>
      <w:lvlJc w:val="left"/>
      <w:pPr>
        <w:ind w:left="1339" w:hanging="360"/>
        <w:jc w:val="left"/>
      </w:pPr>
      <w:rPr>
        <w:rFonts w:ascii="Arial" w:eastAsia="Arial" w:hAnsi="Arial" w:cs="Arial" w:hint="default"/>
        <w:spacing w:val="-1"/>
        <w:w w:val="100"/>
        <w:sz w:val="22"/>
        <w:szCs w:val="22"/>
        <w:lang w:val="en-US" w:eastAsia="en-US" w:bidi="en-US"/>
      </w:rPr>
    </w:lvl>
    <w:lvl w:ilvl="1" w:tplc="1618DE40">
      <w:numFmt w:val="bullet"/>
      <w:lvlText w:val="•"/>
      <w:lvlJc w:val="left"/>
      <w:pPr>
        <w:ind w:left="2190" w:hanging="360"/>
      </w:pPr>
      <w:rPr>
        <w:rFonts w:hint="default"/>
        <w:lang w:val="en-US" w:eastAsia="en-US" w:bidi="en-US"/>
      </w:rPr>
    </w:lvl>
    <w:lvl w:ilvl="2" w:tplc="F07A1FC4">
      <w:numFmt w:val="bullet"/>
      <w:lvlText w:val="•"/>
      <w:lvlJc w:val="left"/>
      <w:pPr>
        <w:ind w:left="3040" w:hanging="360"/>
      </w:pPr>
      <w:rPr>
        <w:rFonts w:hint="default"/>
        <w:lang w:val="en-US" w:eastAsia="en-US" w:bidi="en-US"/>
      </w:rPr>
    </w:lvl>
    <w:lvl w:ilvl="3" w:tplc="26BC8574">
      <w:numFmt w:val="bullet"/>
      <w:lvlText w:val="•"/>
      <w:lvlJc w:val="left"/>
      <w:pPr>
        <w:ind w:left="3890" w:hanging="360"/>
      </w:pPr>
      <w:rPr>
        <w:rFonts w:hint="default"/>
        <w:lang w:val="en-US" w:eastAsia="en-US" w:bidi="en-US"/>
      </w:rPr>
    </w:lvl>
    <w:lvl w:ilvl="4" w:tplc="30C8AF70">
      <w:numFmt w:val="bullet"/>
      <w:lvlText w:val="•"/>
      <w:lvlJc w:val="left"/>
      <w:pPr>
        <w:ind w:left="4740" w:hanging="360"/>
      </w:pPr>
      <w:rPr>
        <w:rFonts w:hint="default"/>
        <w:lang w:val="en-US" w:eastAsia="en-US" w:bidi="en-US"/>
      </w:rPr>
    </w:lvl>
    <w:lvl w:ilvl="5" w:tplc="08948A6E">
      <w:numFmt w:val="bullet"/>
      <w:lvlText w:val="•"/>
      <w:lvlJc w:val="left"/>
      <w:pPr>
        <w:ind w:left="5590" w:hanging="360"/>
      </w:pPr>
      <w:rPr>
        <w:rFonts w:hint="default"/>
        <w:lang w:val="en-US" w:eastAsia="en-US" w:bidi="en-US"/>
      </w:rPr>
    </w:lvl>
    <w:lvl w:ilvl="6" w:tplc="430A5736">
      <w:numFmt w:val="bullet"/>
      <w:lvlText w:val="•"/>
      <w:lvlJc w:val="left"/>
      <w:pPr>
        <w:ind w:left="6440" w:hanging="360"/>
      </w:pPr>
      <w:rPr>
        <w:rFonts w:hint="default"/>
        <w:lang w:val="en-US" w:eastAsia="en-US" w:bidi="en-US"/>
      </w:rPr>
    </w:lvl>
    <w:lvl w:ilvl="7" w:tplc="2F9A81DC">
      <w:numFmt w:val="bullet"/>
      <w:lvlText w:val="•"/>
      <w:lvlJc w:val="left"/>
      <w:pPr>
        <w:ind w:left="7290" w:hanging="360"/>
      </w:pPr>
      <w:rPr>
        <w:rFonts w:hint="default"/>
        <w:lang w:val="en-US" w:eastAsia="en-US" w:bidi="en-US"/>
      </w:rPr>
    </w:lvl>
    <w:lvl w:ilvl="8" w:tplc="70FE20E2">
      <w:numFmt w:val="bullet"/>
      <w:lvlText w:val="•"/>
      <w:lvlJc w:val="left"/>
      <w:pPr>
        <w:ind w:left="8140" w:hanging="360"/>
      </w:pPr>
      <w:rPr>
        <w:rFonts w:hint="default"/>
        <w:lang w:val="en-US" w:eastAsia="en-US" w:bidi="en-US"/>
      </w:rPr>
    </w:lvl>
  </w:abstractNum>
  <w:abstractNum w:abstractNumId="12" w15:restartNumberingAfterBreak="0">
    <w:nsid w:val="78CF6D69"/>
    <w:multiLevelType w:val="hybridMultilevel"/>
    <w:tmpl w:val="580C3BC2"/>
    <w:lvl w:ilvl="0" w:tplc="CE96E4AC">
      <w:start w:val="1"/>
      <w:numFmt w:val="lowerLetter"/>
      <w:lvlText w:val="%1."/>
      <w:lvlJc w:val="left"/>
      <w:pPr>
        <w:ind w:left="1339" w:hanging="341"/>
        <w:jc w:val="left"/>
      </w:pPr>
      <w:rPr>
        <w:rFonts w:ascii="Arial" w:eastAsia="Arial" w:hAnsi="Arial" w:cs="Arial" w:hint="default"/>
        <w:spacing w:val="-2"/>
        <w:w w:val="99"/>
        <w:sz w:val="22"/>
        <w:szCs w:val="22"/>
        <w:lang w:val="en-US" w:eastAsia="en-US" w:bidi="en-US"/>
      </w:rPr>
    </w:lvl>
    <w:lvl w:ilvl="1" w:tplc="224E93F8">
      <w:numFmt w:val="bullet"/>
      <w:lvlText w:val="•"/>
      <w:lvlJc w:val="left"/>
      <w:pPr>
        <w:ind w:left="2190" w:hanging="341"/>
      </w:pPr>
      <w:rPr>
        <w:rFonts w:hint="default"/>
        <w:lang w:val="en-US" w:eastAsia="en-US" w:bidi="en-US"/>
      </w:rPr>
    </w:lvl>
    <w:lvl w:ilvl="2" w:tplc="2314225E">
      <w:numFmt w:val="bullet"/>
      <w:lvlText w:val="•"/>
      <w:lvlJc w:val="left"/>
      <w:pPr>
        <w:ind w:left="3040" w:hanging="341"/>
      </w:pPr>
      <w:rPr>
        <w:rFonts w:hint="default"/>
        <w:lang w:val="en-US" w:eastAsia="en-US" w:bidi="en-US"/>
      </w:rPr>
    </w:lvl>
    <w:lvl w:ilvl="3" w:tplc="FA067FEE">
      <w:numFmt w:val="bullet"/>
      <w:lvlText w:val="•"/>
      <w:lvlJc w:val="left"/>
      <w:pPr>
        <w:ind w:left="3890" w:hanging="341"/>
      </w:pPr>
      <w:rPr>
        <w:rFonts w:hint="default"/>
        <w:lang w:val="en-US" w:eastAsia="en-US" w:bidi="en-US"/>
      </w:rPr>
    </w:lvl>
    <w:lvl w:ilvl="4" w:tplc="6C2C32AE">
      <w:numFmt w:val="bullet"/>
      <w:lvlText w:val="•"/>
      <w:lvlJc w:val="left"/>
      <w:pPr>
        <w:ind w:left="4740" w:hanging="341"/>
      </w:pPr>
      <w:rPr>
        <w:rFonts w:hint="default"/>
        <w:lang w:val="en-US" w:eastAsia="en-US" w:bidi="en-US"/>
      </w:rPr>
    </w:lvl>
    <w:lvl w:ilvl="5" w:tplc="C9684636">
      <w:numFmt w:val="bullet"/>
      <w:lvlText w:val="•"/>
      <w:lvlJc w:val="left"/>
      <w:pPr>
        <w:ind w:left="5590" w:hanging="341"/>
      </w:pPr>
      <w:rPr>
        <w:rFonts w:hint="default"/>
        <w:lang w:val="en-US" w:eastAsia="en-US" w:bidi="en-US"/>
      </w:rPr>
    </w:lvl>
    <w:lvl w:ilvl="6" w:tplc="F5A425C0">
      <w:numFmt w:val="bullet"/>
      <w:lvlText w:val="•"/>
      <w:lvlJc w:val="left"/>
      <w:pPr>
        <w:ind w:left="6440" w:hanging="341"/>
      </w:pPr>
      <w:rPr>
        <w:rFonts w:hint="default"/>
        <w:lang w:val="en-US" w:eastAsia="en-US" w:bidi="en-US"/>
      </w:rPr>
    </w:lvl>
    <w:lvl w:ilvl="7" w:tplc="BC3CF4E6">
      <w:numFmt w:val="bullet"/>
      <w:lvlText w:val="•"/>
      <w:lvlJc w:val="left"/>
      <w:pPr>
        <w:ind w:left="7290" w:hanging="341"/>
      </w:pPr>
      <w:rPr>
        <w:rFonts w:hint="default"/>
        <w:lang w:val="en-US" w:eastAsia="en-US" w:bidi="en-US"/>
      </w:rPr>
    </w:lvl>
    <w:lvl w:ilvl="8" w:tplc="CFA6B4A0">
      <w:numFmt w:val="bullet"/>
      <w:lvlText w:val="•"/>
      <w:lvlJc w:val="left"/>
      <w:pPr>
        <w:ind w:left="8140" w:hanging="341"/>
      </w:pPr>
      <w:rPr>
        <w:rFonts w:hint="default"/>
        <w:lang w:val="en-US" w:eastAsia="en-US" w:bidi="en-US"/>
      </w:rPr>
    </w:lvl>
  </w:abstractNum>
  <w:abstractNum w:abstractNumId="13" w15:restartNumberingAfterBreak="0">
    <w:nsid w:val="7A276A2F"/>
    <w:multiLevelType w:val="hybridMultilevel"/>
    <w:tmpl w:val="CB8A1F90"/>
    <w:lvl w:ilvl="0" w:tplc="51386544">
      <w:start w:val="1"/>
      <w:numFmt w:val="decimal"/>
      <w:lvlText w:val="%1."/>
      <w:lvlJc w:val="left"/>
      <w:pPr>
        <w:ind w:left="959" w:hanging="360"/>
        <w:jc w:val="right"/>
      </w:pPr>
      <w:rPr>
        <w:rFonts w:ascii="Arial" w:eastAsia="Arial" w:hAnsi="Arial" w:cs="Arial" w:hint="default"/>
        <w:spacing w:val="-2"/>
        <w:w w:val="99"/>
        <w:sz w:val="22"/>
        <w:szCs w:val="22"/>
        <w:lang w:val="en-US" w:eastAsia="en-US" w:bidi="en-US"/>
      </w:rPr>
    </w:lvl>
    <w:lvl w:ilvl="1" w:tplc="7E842014">
      <w:numFmt w:val="bullet"/>
      <w:lvlText w:val="•"/>
      <w:lvlJc w:val="left"/>
      <w:pPr>
        <w:ind w:left="1848" w:hanging="360"/>
      </w:pPr>
      <w:rPr>
        <w:rFonts w:hint="default"/>
        <w:lang w:val="en-US" w:eastAsia="en-US" w:bidi="en-US"/>
      </w:rPr>
    </w:lvl>
    <w:lvl w:ilvl="2" w:tplc="F2B0F932">
      <w:numFmt w:val="bullet"/>
      <w:lvlText w:val="•"/>
      <w:lvlJc w:val="left"/>
      <w:pPr>
        <w:ind w:left="2736" w:hanging="360"/>
      </w:pPr>
      <w:rPr>
        <w:rFonts w:hint="default"/>
        <w:lang w:val="en-US" w:eastAsia="en-US" w:bidi="en-US"/>
      </w:rPr>
    </w:lvl>
    <w:lvl w:ilvl="3" w:tplc="9A9018C4">
      <w:numFmt w:val="bullet"/>
      <w:lvlText w:val="•"/>
      <w:lvlJc w:val="left"/>
      <w:pPr>
        <w:ind w:left="3624" w:hanging="360"/>
      </w:pPr>
      <w:rPr>
        <w:rFonts w:hint="default"/>
        <w:lang w:val="en-US" w:eastAsia="en-US" w:bidi="en-US"/>
      </w:rPr>
    </w:lvl>
    <w:lvl w:ilvl="4" w:tplc="58EE1A96">
      <w:numFmt w:val="bullet"/>
      <w:lvlText w:val="•"/>
      <w:lvlJc w:val="left"/>
      <w:pPr>
        <w:ind w:left="4512" w:hanging="360"/>
      </w:pPr>
      <w:rPr>
        <w:rFonts w:hint="default"/>
        <w:lang w:val="en-US" w:eastAsia="en-US" w:bidi="en-US"/>
      </w:rPr>
    </w:lvl>
    <w:lvl w:ilvl="5" w:tplc="6D20D814">
      <w:numFmt w:val="bullet"/>
      <w:lvlText w:val="•"/>
      <w:lvlJc w:val="left"/>
      <w:pPr>
        <w:ind w:left="5400" w:hanging="360"/>
      </w:pPr>
      <w:rPr>
        <w:rFonts w:hint="default"/>
        <w:lang w:val="en-US" w:eastAsia="en-US" w:bidi="en-US"/>
      </w:rPr>
    </w:lvl>
    <w:lvl w:ilvl="6" w:tplc="02B40C2A">
      <w:numFmt w:val="bullet"/>
      <w:lvlText w:val="•"/>
      <w:lvlJc w:val="left"/>
      <w:pPr>
        <w:ind w:left="6288" w:hanging="360"/>
      </w:pPr>
      <w:rPr>
        <w:rFonts w:hint="default"/>
        <w:lang w:val="en-US" w:eastAsia="en-US" w:bidi="en-US"/>
      </w:rPr>
    </w:lvl>
    <w:lvl w:ilvl="7" w:tplc="FCEEDAAC">
      <w:numFmt w:val="bullet"/>
      <w:lvlText w:val="•"/>
      <w:lvlJc w:val="left"/>
      <w:pPr>
        <w:ind w:left="7176" w:hanging="360"/>
      </w:pPr>
      <w:rPr>
        <w:rFonts w:hint="default"/>
        <w:lang w:val="en-US" w:eastAsia="en-US" w:bidi="en-US"/>
      </w:rPr>
    </w:lvl>
    <w:lvl w:ilvl="8" w:tplc="A628D92E">
      <w:numFmt w:val="bullet"/>
      <w:lvlText w:val="•"/>
      <w:lvlJc w:val="left"/>
      <w:pPr>
        <w:ind w:left="8064" w:hanging="360"/>
      </w:pPr>
      <w:rPr>
        <w:rFonts w:hint="default"/>
        <w:lang w:val="en-US" w:eastAsia="en-US" w:bidi="en-US"/>
      </w:rPr>
    </w:lvl>
  </w:abstractNum>
  <w:abstractNum w:abstractNumId="14" w15:restartNumberingAfterBreak="0">
    <w:nsid w:val="7CEC3EFA"/>
    <w:multiLevelType w:val="hybridMultilevel"/>
    <w:tmpl w:val="97340C98"/>
    <w:lvl w:ilvl="0" w:tplc="65DE5514">
      <w:start w:val="1"/>
      <w:numFmt w:val="decimal"/>
      <w:lvlText w:val="%1."/>
      <w:lvlJc w:val="left"/>
      <w:pPr>
        <w:ind w:left="499" w:hanging="360"/>
        <w:jc w:val="right"/>
      </w:pPr>
      <w:rPr>
        <w:rFonts w:hint="default"/>
        <w:b/>
        <w:bCs/>
        <w:spacing w:val="-1"/>
        <w:w w:val="100"/>
        <w:lang w:val="en-US" w:eastAsia="en-US" w:bidi="en-US"/>
      </w:rPr>
    </w:lvl>
    <w:lvl w:ilvl="1" w:tplc="3B8CD0C4">
      <w:start w:val="1"/>
      <w:numFmt w:val="decimal"/>
      <w:lvlText w:val="%2."/>
      <w:lvlJc w:val="left"/>
      <w:pPr>
        <w:ind w:left="1339" w:hanging="360"/>
        <w:jc w:val="left"/>
      </w:pPr>
      <w:rPr>
        <w:rFonts w:ascii="Arial" w:eastAsia="Arial" w:hAnsi="Arial" w:cs="Arial" w:hint="default"/>
        <w:spacing w:val="-2"/>
        <w:w w:val="99"/>
        <w:sz w:val="22"/>
        <w:szCs w:val="22"/>
        <w:lang w:val="en-US" w:eastAsia="en-US" w:bidi="en-US"/>
      </w:rPr>
    </w:lvl>
    <w:lvl w:ilvl="2" w:tplc="72440790">
      <w:numFmt w:val="bullet"/>
      <w:lvlText w:val="•"/>
      <w:lvlJc w:val="left"/>
      <w:pPr>
        <w:ind w:left="1340" w:hanging="360"/>
      </w:pPr>
      <w:rPr>
        <w:rFonts w:hint="default"/>
        <w:lang w:val="en-US" w:eastAsia="en-US" w:bidi="en-US"/>
      </w:rPr>
    </w:lvl>
    <w:lvl w:ilvl="3" w:tplc="96B421F0">
      <w:numFmt w:val="bullet"/>
      <w:lvlText w:val="•"/>
      <w:lvlJc w:val="left"/>
      <w:pPr>
        <w:ind w:left="2402" w:hanging="360"/>
      </w:pPr>
      <w:rPr>
        <w:rFonts w:hint="default"/>
        <w:lang w:val="en-US" w:eastAsia="en-US" w:bidi="en-US"/>
      </w:rPr>
    </w:lvl>
    <w:lvl w:ilvl="4" w:tplc="6B88B4A4">
      <w:numFmt w:val="bullet"/>
      <w:lvlText w:val="•"/>
      <w:lvlJc w:val="left"/>
      <w:pPr>
        <w:ind w:left="3465" w:hanging="360"/>
      </w:pPr>
      <w:rPr>
        <w:rFonts w:hint="default"/>
        <w:lang w:val="en-US" w:eastAsia="en-US" w:bidi="en-US"/>
      </w:rPr>
    </w:lvl>
    <w:lvl w:ilvl="5" w:tplc="8810595C">
      <w:numFmt w:val="bullet"/>
      <w:lvlText w:val="•"/>
      <w:lvlJc w:val="left"/>
      <w:pPr>
        <w:ind w:left="4527" w:hanging="360"/>
      </w:pPr>
      <w:rPr>
        <w:rFonts w:hint="default"/>
        <w:lang w:val="en-US" w:eastAsia="en-US" w:bidi="en-US"/>
      </w:rPr>
    </w:lvl>
    <w:lvl w:ilvl="6" w:tplc="ACCE072A">
      <w:numFmt w:val="bullet"/>
      <w:lvlText w:val="•"/>
      <w:lvlJc w:val="left"/>
      <w:pPr>
        <w:ind w:left="5590" w:hanging="360"/>
      </w:pPr>
      <w:rPr>
        <w:rFonts w:hint="default"/>
        <w:lang w:val="en-US" w:eastAsia="en-US" w:bidi="en-US"/>
      </w:rPr>
    </w:lvl>
    <w:lvl w:ilvl="7" w:tplc="2F5C22E4">
      <w:numFmt w:val="bullet"/>
      <w:lvlText w:val="•"/>
      <w:lvlJc w:val="left"/>
      <w:pPr>
        <w:ind w:left="6652" w:hanging="360"/>
      </w:pPr>
      <w:rPr>
        <w:rFonts w:hint="default"/>
        <w:lang w:val="en-US" w:eastAsia="en-US" w:bidi="en-US"/>
      </w:rPr>
    </w:lvl>
    <w:lvl w:ilvl="8" w:tplc="F730B5FC">
      <w:numFmt w:val="bullet"/>
      <w:lvlText w:val="•"/>
      <w:lvlJc w:val="left"/>
      <w:pPr>
        <w:ind w:left="7715" w:hanging="360"/>
      </w:pPr>
      <w:rPr>
        <w:rFonts w:hint="default"/>
        <w:lang w:val="en-US" w:eastAsia="en-US" w:bidi="en-US"/>
      </w:rPr>
    </w:lvl>
  </w:abstractNum>
  <w:num w:numId="1" w16cid:durableId="1801416485">
    <w:abstractNumId w:val="0"/>
  </w:num>
  <w:num w:numId="2" w16cid:durableId="3166257">
    <w:abstractNumId w:val="8"/>
  </w:num>
  <w:num w:numId="3" w16cid:durableId="750086767">
    <w:abstractNumId w:val="7"/>
  </w:num>
  <w:num w:numId="4" w16cid:durableId="63336823">
    <w:abstractNumId w:val="9"/>
  </w:num>
  <w:num w:numId="5" w16cid:durableId="2101367881">
    <w:abstractNumId w:val="6"/>
  </w:num>
  <w:num w:numId="6" w16cid:durableId="1524636899">
    <w:abstractNumId w:val="2"/>
  </w:num>
  <w:num w:numId="7" w16cid:durableId="94401020">
    <w:abstractNumId w:val="11"/>
  </w:num>
  <w:num w:numId="8" w16cid:durableId="1530874940">
    <w:abstractNumId w:val="10"/>
  </w:num>
  <w:num w:numId="9" w16cid:durableId="1134561841">
    <w:abstractNumId w:val="3"/>
  </w:num>
  <w:num w:numId="10" w16cid:durableId="833447077">
    <w:abstractNumId w:val="12"/>
  </w:num>
  <w:num w:numId="11" w16cid:durableId="978536490">
    <w:abstractNumId w:val="14"/>
  </w:num>
  <w:num w:numId="12" w16cid:durableId="128209608">
    <w:abstractNumId w:val="1"/>
  </w:num>
  <w:num w:numId="13" w16cid:durableId="672144608">
    <w:abstractNumId w:val="13"/>
  </w:num>
  <w:num w:numId="14" w16cid:durableId="189950408">
    <w:abstractNumId w:val="4"/>
  </w:num>
  <w:num w:numId="15" w16cid:durableId="3172668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2D09"/>
    <w:rsid w:val="00112D09"/>
    <w:rsid w:val="00354096"/>
    <w:rsid w:val="00411E0C"/>
    <w:rsid w:val="0047635B"/>
    <w:rsid w:val="004F14AF"/>
    <w:rsid w:val="00615EBA"/>
    <w:rsid w:val="00641C2B"/>
    <w:rsid w:val="00654176"/>
    <w:rsid w:val="00703AEF"/>
    <w:rsid w:val="00714695"/>
    <w:rsid w:val="00722A87"/>
    <w:rsid w:val="00750DAE"/>
    <w:rsid w:val="00822318"/>
    <w:rsid w:val="00832A1D"/>
    <w:rsid w:val="0086318F"/>
    <w:rsid w:val="008712DE"/>
    <w:rsid w:val="008C172F"/>
    <w:rsid w:val="00926D37"/>
    <w:rsid w:val="00997658"/>
    <w:rsid w:val="009C207C"/>
    <w:rsid w:val="00A55496"/>
    <w:rsid w:val="00AA578D"/>
    <w:rsid w:val="00BD46C1"/>
    <w:rsid w:val="00C15882"/>
    <w:rsid w:val="00C21251"/>
    <w:rsid w:val="00C43361"/>
    <w:rsid w:val="00C46B5A"/>
    <w:rsid w:val="00CB0D5D"/>
    <w:rsid w:val="00DA0CFC"/>
    <w:rsid w:val="00E364D2"/>
    <w:rsid w:val="00F169CC"/>
    <w:rsid w:val="00F92B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93537"/>
  <w15:chartTrackingRefBased/>
  <w15:docId w15:val="{0B817A91-B263-448A-B03F-990AF98D5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C207C"/>
    <w:pPr>
      <w:widowControl w:val="0"/>
      <w:autoSpaceDE w:val="0"/>
      <w:autoSpaceDN w:val="0"/>
      <w:spacing w:after="0" w:line="240" w:lineRule="auto"/>
      <w:ind w:left="499"/>
      <w:outlineLvl w:val="0"/>
    </w:pPr>
    <w:rPr>
      <w:rFonts w:ascii="Arial" w:eastAsia="Arial" w:hAnsi="Arial" w:cs="Arial"/>
      <w:b/>
      <w:bCs/>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12D09"/>
    <w:pPr>
      <w:ind w:left="720"/>
      <w:contextualSpacing/>
    </w:pPr>
  </w:style>
  <w:style w:type="character" w:customStyle="1" w:styleId="Heading1Char">
    <w:name w:val="Heading 1 Char"/>
    <w:basedOn w:val="DefaultParagraphFont"/>
    <w:link w:val="Heading1"/>
    <w:uiPriority w:val="9"/>
    <w:rsid w:val="009C207C"/>
    <w:rPr>
      <w:rFonts w:ascii="Arial" w:eastAsia="Arial" w:hAnsi="Arial" w:cs="Arial"/>
      <w:b/>
      <w:bCs/>
      <w:lang w:bidi="en-US"/>
    </w:rPr>
  </w:style>
  <w:style w:type="paragraph" w:styleId="BodyText">
    <w:name w:val="Body Text"/>
    <w:basedOn w:val="Normal"/>
    <w:link w:val="BodyTextChar"/>
    <w:uiPriority w:val="1"/>
    <w:qFormat/>
    <w:rsid w:val="009C207C"/>
    <w:pPr>
      <w:widowControl w:val="0"/>
      <w:autoSpaceDE w:val="0"/>
      <w:autoSpaceDN w:val="0"/>
      <w:spacing w:after="0" w:line="240" w:lineRule="auto"/>
    </w:pPr>
    <w:rPr>
      <w:rFonts w:ascii="Arial" w:eastAsia="Arial" w:hAnsi="Arial" w:cs="Arial"/>
      <w:lang w:bidi="en-US"/>
    </w:rPr>
  </w:style>
  <w:style w:type="character" w:customStyle="1" w:styleId="BodyTextChar">
    <w:name w:val="Body Text Char"/>
    <w:basedOn w:val="DefaultParagraphFont"/>
    <w:link w:val="BodyText"/>
    <w:uiPriority w:val="1"/>
    <w:rsid w:val="009C207C"/>
    <w:rPr>
      <w:rFonts w:ascii="Arial" w:eastAsia="Arial" w:hAnsi="Arial" w:cs="Arial"/>
      <w:lang w:bidi="en-US"/>
    </w:rPr>
  </w:style>
  <w:style w:type="paragraph" w:customStyle="1" w:styleId="TableParagraph">
    <w:name w:val="Table Paragraph"/>
    <w:basedOn w:val="Normal"/>
    <w:uiPriority w:val="1"/>
    <w:qFormat/>
    <w:rsid w:val="009C207C"/>
    <w:pPr>
      <w:widowControl w:val="0"/>
      <w:autoSpaceDE w:val="0"/>
      <w:autoSpaceDN w:val="0"/>
      <w:spacing w:after="0" w:line="240" w:lineRule="auto"/>
    </w:pPr>
    <w:rPr>
      <w:rFonts w:ascii="Arial" w:eastAsia="Arial" w:hAnsi="Arial" w:cs="Arial"/>
      <w:lang w:bidi="en-US"/>
    </w:rPr>
  </w:style>
  <w:style w:type="character" w:customStyle="1" w:styleId="ListParagraphChar">
    <w:name w:val="List Paragraph Char"/>
    <w:link w:val="ListParagraph"/>
    <w:uiPriority w:val="34"/>
    <w:rsid w:val="00F169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po.hawaii.gov/" TargetMode="External"/><Relationship Id="rId5" Type="http://schemas.openxmlformats.org/officeDocument/2006/relationships/numbering" Target="numbering.xml"/><Relationship Id="rId10" Type="http://schemas.openxmlformats.org/officeDocument/2006/relationships/hyperlink" Target="http://vendors.ehawaii.gov/" TargetMode="External"/><Relationship Id="rId4" Type="http://schemas.openxmlformats.org/officeDocument/2006/relationships/customXml" Target="../customXml/item4.xml"/><Relationship Id="rId9" Type="http://schemas.openxmlformats.org/officeDocument/2006/relationships/hyperlink" Target="https://vendors.ehawaii.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1CD99AD4DC4D842B115C4C0B2F4B14B" ma:contentTypeVersion="6" ma:contentTypeDescription="Create a new document." ma:contentTypeScope="" ma:versionID="8e3a6401ed022fd74c814cb22a663178">
  <xsd:schema xmlns:xsd="http://www.w3.org/2001/XMLSchema" xmlns:xs="http://www.w3.org/2001/XMLSchema" xmlns:p="http://schemas.microsoft.com/office/2006/metadata/properties" xmlns:ns2="aa18fc86-d62b-41f1-be84-4f456cdae096" xmlns:ns3="86249e92-5bd4-4440-b3cc-ab5491ed7caa" targetNamespace="http://schemas.microsoft.com/office/2006/metadata/properties" ma:root="true" ma:fieldsID="ce09fffec16dd27fb9771f20870166d2" ns2:_="" ns3:_="">
    <xsd:import namespace="aa18fc86-d62b-41f1-be84-4f456cdae096"/>
    <xsd:import namespace="86249e92-5bd4-4440-b3cc-ab5491ed7ca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18fc86-d62b-41f1-be84-4f456cdae09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6249e92-5bd4-4440-b3cc-ab5491ed7ca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517E51-ABB3-40B1-A10D-39E1AAA3656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5A588DB-3413-4121-B095-F910FA2015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18fc86-d62b-41f1-be84-4f456cdae096"/>
    <ds:schemaRef ds:uri="86249e92-5bd4-4440-b3cc-ab5491ed7c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4084E9-B55F-498C-ABCD-CE8231D663DA}">
  <ds:schemaRefs>
    <ds:schemaRef ds:uri="http://schemas.microsoft.com/sharepoint/v3/contenttype/forms"/>
  </ds:schemaRefs>
</ds:datastoreItem>
</file>

<file path=customXml/itemProps4.xml><?xml version="1.0" encoding="utf-8"?>
<ds:datastoreItem xmlns:ds="http://schemas.openxmlformats.org/officeDocument/2006/customXml" ds:itemID="{013D2AEE-42D0-454E-AF5A-298023994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9</Pages>
  <Words>2755</Words>
  <Characters>15708</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Cantrill, Darren A</dc:creator>
  <cp:keywords/>
  <dc:description/>
  <cp:lastModifiedBy>Hilton, Alan C</cp:lastModifiedBy>
  <cp:revision>19</cp:revision>
  <dcterms:created xsi:type="dcterms:W3CDTF">2023-04-03T21:30:00Z</dcterms:created>
  <dcterms:modified xsi:type="dcterms:W3CDTF">2023-04-03T22:48:00Z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0x010100D1CD99AD4DC4D842B115C4C0B2F4B14B</vt:lpwstr>
  </property>
</Properties>
</file>